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108" w:type="dxa"/>
        <w:tblLayout w:type="fixed"/>
        <w:tblLook w:val="04A0" w:firstRow="1" w:lastRow="0" w:firstColumn="1" w:lastColumn="0" w:noHBand="0" w:noVBand="1"/>
      </w:tblPr>
      <w:tblGrid>
        <w:gridCol w:w="4111"/>
        <w:gridCol w:w="1276"/>
        <w:gridCol w:w="3969"/>
        <w:gridCol w:w="15"/>
      </w:tblGrid>
      <w:tr w:rsidR="005543F4" w:rsidRPr="006E4F56" w:rsidTr="004B5257">
        <w:tc>
          <w:tcPr>
            <w:tcW w:w="4111" w:type="dxa"/>
            <w:tcBorders>
              <w:bottom w:val="single" w:sz="4" w:space="0" w:color="auto"/>
            </w:tcBorders>
            <w:vAlign w:val="center"/>
            <w:hideMark/>
          </w:tcPr>
          <w:p w:rsidR="005543F4" w:rsidRPr="00015239" w:rsidRDefault="005543F4" w:rsidP="004B5257">
            <w:pPr>
              <w:pStyle w:val="9"/>
              <w:keepNext/>
              <w:spacing w:before="0" w:after="0" w:line="276" w:lineRule="auto"/>
              <w:ind w:hanging="64"/>
              <w:jc w:val="center"/>
              <w:rPr>
                <w:rFonts w:ascii="KhakCyr Times" w:hAnsi="KhakCyr Times" w:cs="KhakCyr Times"/>
                <w:b/>
                <w:sz w:val="26"/>
                <w:szCs w:val="26"/>
                <w:lang w:val="ru-RU" w:eastAsia="ru-RU"/>
              </w:rPr>
            </w:pPr>
            <w:bookmarkStart w:id="0" w:name="_GoBack"/>
            <w:bookmarkEnd w:id="0"/>
          </w:p>
          <w:p w:rsidR="005543F4" w:rsidRPr="00015239" w:rsidRDefault="005543F4" w:rsidP="004B5257">
            <w:pPr>
              <w:pStyle w:val="9"/>
              <w:keepNext/>
              <w:spacing w:before="0" w:after="0" w:line="276" w:lineRule="auto"/>
              <w:ind w:hanging="64"/>
              <w:jc w:val="center"/>
              <w:rPr>
                <w:rFonts w:ascii="KhakCyr Times" w:hAnsi="KhakCyr Times"/>
                <w:b/>
                <w:bCs/>
                <w:sz w:val="26"/>
                <w:szCs w:val="26"/>
                <w:lang w:val="ru-RU" w:eastAsia="ru-RU"/>
              </w:rPr>
            </w:pPr>
            <w:r w:rsidRPr="00015239">
              <w:rPr>
                <w:rFonts w:ascii="KhakCyr Times" w:hAnsi="KhakCyr Times"/>
                <w:b/>
                <w:sz w:val="26"/>
                <w:szCs w:val="26"/>
                <w:lang w:val="ru-RU" w:eastAsia="ru-RU"/>
              </w:rPr>
              <w:t>РЕСПУБЛИКА ХАКАСИЯ</w:t>
            </w:r>
          </w:p>
          <w:p w:rsidR="005543F4" w:rsidRPr="00015239" w:rsidRDefault="005543F4" w:rsidP="004B5257">
            <w:pPr>
              <w:pStyle w:val="9"/>
              <w:keepNext/>
              <w:spacing w:before="0" w:after="0" w:line="276" w:lineRule="auto"/>
              <w:ind w:firstLine="34"/>
              <w:jc w:val="center"/>
              <w:rPr>
                <w:rFonts w:ascii="KhakCyr Times" w:hAnsi="KhakCyr Times"/>
                <w:b/>
                <w:sz w:val="26"/>
                <w:szCs w:val="26"/>
                <w:lang w:val="ru-RU" w:eastAsia="ru-RU"/>
              </w:rPr>
            </w:pPr>
            <w:r w:rsidRPr="00015239">
              <w:rPr>
                <w:rFonts w:ascii="KhakCyr Times" w:hAnsi="KhakCyr Times"/>
                <w:b/>
                <w:sz w:val="26"/>
                <w:szCs w:val="26"/>
                <w:lang w:val="ru-RU" w:eastAsia="ru-RU"/>
              </w:rPr>
              <w:t xml:space="preserve">ТЕРРИТОРИАЛЬНАЯ </w:t>
            </w:r>
            <w:r w:rsidRPr="00015239">
              <w:rPr>
                <w:rFonts w:ascii="KhakCyr Times" w:hAnsi="KhakCyr Times"/>
                <w:b/>
                <w:sz w:val="26"/>
                <w:szCs w:val="26"/>
                <w:lang w:val="ru-RU" w:eastAsia="ru-RU"/>
              </w:rPr>
              <w:br/>
              <w:t>ИЗБИРАТЕЛЬНАЯ КОМИССИЯ</w:t>
            </w:r>
          </w:p>
          <w:p w:rsidR="005543F4" w:rsidRPr="00015239" w:rsidRDefault="005543F4" w:rsidP="004B5257">
            <w:pPr>
              <w:pStyle w:val="9"/>
              <w:keepNext/>
              <w:spacing w:before="0" w:after="0" w:line="276" w:lineRule="auto"/>
              <w:ind w:hanging="64"/>
              <w:jc w:val="center"/>
              <w:rPr>
                <w:b/>
                <w:sz w:val="26"/>
                <w:szCs w:val="26"/>
                <w:lang w:val="ru-RU" w:eastAsia="ru-RU"/>
              </w:rPr>
            </w:pPr>
            <w:r w:rsidRPr="00015239">
              <w:rPr>
                <w:rFonts w:ascii="KhakCyr Times" w:hAnsi="KhakCyr Times"/>
                <w:b/>
                <w:sz w:val="26"/>
                <w:szCs w:val="26"/>
                <w:lang w:val="ru-RU" w:eastAsia="ru-RU"/>
              </w:rPr>
              <w:t>БЕЙСКОГО РАЙОНА</w:t>
            </w:r>
          </w:p>
        </w:tc>
        <w:tc>
          <w:tcPr>
            <w:tcW w:w="1276" w:type="dxa"/>
            <w:tcBorders>
              <w:bottom w:val="single" w:sz="4" w:space="0" w:color="auto"/>
            </w:tcBorders>
          </w:tcPr>
          <w:p w:rsidR="005543F4" w:rsidRPr="006E4F56" w:rsidRDefault="0063348F" w:rsidP="004B5257">
            <w:pPr>
              <w:spacing w:line="276" w:lineRule="auto"/>
              <w:ind w:hanging="64"/>
              <w:jc w:val="center"/>
              <w:rPr>
                <w:rFonts w:ascii="KhakCyr Times" w:hAnsi="KhakCyr Times" w:cs="KhakCyr Times"/>
                <w:b/>
                <w:bCs/>
                <w:sz w:val="26"/>
                <w:szCs w:val="26"/>
              </w:rPr>
            </w:pPr>
            <w:r w:rsidRPr="006E4F56">
              <w:rPr>
                <w:b/>
                <w:noProof/>
                <w:sz w:val="26"/>
                <w:szCs w:val="26"/>
              </w:rPr>
              <w:drawing>
                <wp:anchor distT="0" distB="0" distL="114300" distR="114300" simplePos="0" relativeHeight="251657728" behindDoc="0" locked="0" layoutInCell="1" allowOverlap="1">
                  <wp:simplePos x="0" y="0"/>
                  <wp:positionH relativeFrom="column">
                    <wp:posOffset>-67945</wp:posOffset>
                  </wp:positionH>
                  <wp:positionV relativeFrom="paragraph">
                    <wp:posOffset>260350</wp:posOffset>
                  </wp:positionV>
                  <wp:extent cx="771525" cy="77152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4" w:type="dxa"/>
            <w:gridSpan w:val="2"/>
            <w:tcBorders>
              <w:bottom w:val="single" w:sz="4" w:space="0" w:color="auto"/>
            </w:tcBorders>
            <w:vAlign w:val="center"/>
            <w:hideMark/>
          </w:tcPr>
          <w:p w:rsidR="005543F4" w:rsidRPr="00015239" w:rsidRDefault="005543F4" w:rsidP="004B5257">
            <w:pPr>
              <w:pStyle w:val="9"/>
              <w:keepNext/>
              <w:spacing w:before="0" w:after="0" w:line="276" w:lineRule="auto"/>
              <w:ind w:hanging="64"/>
              <w:jc w:val="center"/>
              <w:rPr>
                <w:rFonts w:ascii="KhakCyr Times" w:hAnsi="KhakCyr Times"/>
                <w:b/>
                <w:sz w:val="26"/>
                <w:szCs w:val="26"/>
                <w:lang w:val="ru-RU" w:eastAsia="ru-RU"/>
              </w:rPr>
            </w:pPr>
            <w:r w:rsidRPr="00015239">
              <w:rPr>
                <w:rFonts w:ascii="KhakCyr Times" w:hAnsi="KhakCyr Times"/>
                <w:b/>
                <w:sz w:val="26"/>
                <w:szCs w:val="26"/>
                <w:lang w:val="ru-RU" w:eastAsia="ru-RU"/>
              </w:rPr>
              <w:t>ХАКАС РЕСПУБЛИКАЗЫ</w:t>
            </w:r>
          </w:p>
          <w:p w:rsidR="005543F4" w:rsidRPr="00015239" w:rsidRDefault="005543F4" w:rsidP="004B5257">
            <w:pPr>
              <w:pStyle w:val="9"/>
              <w:keepNext/>
              <w:spacing w:before="0" w:after="0" w:line="276" w:lineRule="auto"/>
              <w:ind w:hanging="64"/>
              <w:jc w:val="center"/>
              <w:rPr>
                <w:rFonts w:ascii="KhakCyr Times" w:hAnsi="KhakCyr Times"/>
                <w:b/>
                <w:sz w:val="26"/>
                <w:szCs w:val="26"/>
                <w:lang w:val="ru-RU" w:eastAsia="ru-RU"/>
              </w:rPr>
            </w:pPr>
            <w:r w:rsidRPr="00015239">
              <w:rPr>
                <w:rFonts w:ascii="KhakCyr Times" w:hAnsi="KhakCyr Times"/>
                <w:b/>
                <w:sz w:val="26"/>
                <w:szCs w:val="26"/>
                <w:lang w:val="ru-RU" w:eastAsia="ru-RU"/>
              </w:rPr>
              <w:t xml:space="preserve">БЕЯ АЙМАOЫНЫA </w:t>
            </w:r>
            <w:r w:rsidRPr="00015239">
              <w:rPr>
                <w:rFonts w:ascii="KhakCyr Times" w:hAnsi="KhakCyr Times"/>
                <w:b/>
                <w:sz w:val="26"/>
                <w:szCs w:val="26"/>
                <w:lang w:val="ru-RU" w:eastAsia="ru-RU"/>
              </w:rPr>
              <w:br/>
              <w:t>ОРЫНДАOЫ</w:t>
            </w:r>
          </w:p>
          <w:p w:rsidR="005543F4" w:rsidRPr="00015239" w:rsidRDefault="005543F4" w:rsidP="004B5257">
            <w:pPr>
              <w:pStyle w:val="9"/>
              <w:keepNext/>
              <w:spacing w:before="0" w:after="0" w:line="276" w:lineRule="auto"/>
              <w:ind w:hanging="64"/>
              <w:jc w:val="center"/>
              <w:rPr>
                <w:rFonts w:ascii="KhakCyr Times" w:hAnsi="KhakCyr Times" w:cs="KhakCyr Times"/>
                <w:b/>
                <w:sz w:val="26"/>
                <w:szCs w:val="26"/>
                <w:lang w:val="ru-RU" w:eastAsia="ru-RU"/>
              </w:rPr>
            </w:pPr>
            <w:r w:rsidRPr="00015239">
              <w:rPr>
                <w:rFonts w:ascii="KhakCyr Times" w:hAnsi="KhakCyr Times"/>
                <w:b/>
                <w:sz w:val="26"/>
                <w:szCs w:val="26"/>
                <w:lang w:val="ru-RU" w:eastAsia="ru-RU"/>
              </w:rPr>
              <w:t>ТАБЫO КОМИССИЯЗЫ</w:t>
            </w:r>
          </w:p>
        </w:tc>
      </w:tr>
      <w:tr w:rsidR="003217C1" w:rsidTr="004B5257">
        <w:tblPrEx>
          <w:tblLook w:val="01E0" w:firstRow="1" w:lastRow="1" w:firstColumn="1" w:lastColumn="1" w:noHBand="0" w:noVBand="0"/>
        </w:tblPrEx>
        <w:trPr>
          <w:gridAfter w:val="1"/>
          <w:wAfter w:w="15" w:type="dxa"/>
          <w:cantSplit/>
          <w:trHeight w:val="593"/>
        </w:trPr>
        <w:tc>
          <w:tcPr>
            <w:tcW w:w="9356" w:type="dxa"/>
            <w:gridSpan w:val="3"/>
            <w:vAlign w:val="center"/>
          </w:tcPr>
          <w:p w:rsidR="003217C1" w:rsidRPr="00015239" w:rsidRDefault="003217C1" w:rsidP="004B5257">
            <w:pPr>
              <w:pStyle w:val="3"/>
              <w:spacing w:line="276" w:lineRule="auto"/>
              <w:ind w:firstLine="34"/>
              <w:jc w:val="center"/>
              <w:rPr>
                <w:rFonts w:eastAsia="PMingLiU"/>
                <w:b w:val="0"/>
                <w:bCs w:val="0"/>
                <w:lang w:val="ru-RU" w:eastAsia="ru-RU"/>
              </w:rPr>
            </w:pPr>
            <w:r w:rsidRPr="00015239">
              <w:rPr>
                <w:rFonts w:ascii="Times New Roman" w:hAnsi="Times New Roman"/>
                <w:sz w:val="32"/>
                <w:lang w:val="ru-RU" w:eastAsia="ru-RU"/>
              </w:rPr>
              <w:t>ПОСТАНОВЛЕНИЕ</w:t>
            </w:r>
            <w:r w:rsidRPr="00015239">
              <w:rPr>
                <w:lang w:val="ru-RU" w:eastAsia="ru-RU"/>
              </w:rPr>
              <w:t xml:space="preserve"> </w:t>
            </w:r>
          </w:p>
        </w:tc>
      </w:tr>
      <w:tr w:rsidR="003217C1" w:rsidTr="004B5257">
        <w:tblPrEx>
          <w:tblLook w:val="01E0" w:firstRow="1" w:lastRow="1" w:firstColumn="1" w:lastColumn="1" w:noHBand="0" w:noVBand="0"/>
        </w:tblPrEx>
        <w:trPr>
          <w:gridAfter w:val="1"/>
          <w:wAfter w:w="15" w:type="dxa"/>
          <w:trHeight w:val="382"/>
        </w:trPr>
        <w:tc>
          <w:tcPr>
            <w:tcW w:w="4111" w:type="dxa"/>
            <w:vAlign w:val="center"/>
            <w:hideMark/>
          </w:tcPr>
          <w:p w:rsidR="003217C1" w:rsidRPr="003217C1" w:rsidRDefault="00620407" w:rsidP="00620407">
            <w:pPr>
              <w:widowControl w:val="0"/>
              <w:autoSpaceDE w:val="0"/>
              <w:autoSpaceDN w:val="0"/>
              <w:adjustRightInd w:val="0"/>
              <w:spacing w:line="276" w:lineRule="auto"/>
              <w:ind w:hanging="64"/>
              <w:rPr>
                <w:rFonts w:eastAsia="PMingLiU"/>
                <w:bCs/>
                <w:szCs w:val="28"/>
              </w:rPr>
            </w:pPr>
            <w:r>
              <w:rPr>
                <w:szCs w:val="28"/>
              </w:rPr>
              <w:t>07</w:t>
            </w:r>
            <w:r w:rsidR="008F3F84" w:rsidRPr="003217C1">
              <w:rPr>
                <w:szCs w:val="28"/>
              </w:rPr>
              <w:t xml:space="preserve"> </w:t>
            </w:r>
            <w:r>
              <w:rPr>
                <w:szCs w:val="28"/>
              </w:rPr>
              <w:t>февраля</w:t>
            </w:r>
            <w:r w:rsidR="00135DC8" w:rsidRPr="003217C1">
              <w:rPr>
                <w:szCs w:val="28"/>
              </w:rPr>
              <w:t xml:space="preserve"> 20</w:t>
            </w:r>
            <w:r w:rsidR="00135DC8">
              <w:rPr>
                <w:szCs w:val="28"/>
              </w:rPr>
              <w:t>20</w:t>
            </w:r>
            <w:r w:rsidR="00135DC8" w:rsidRPr="003217C1">
              <w:rPr>
                <w:szCs w:val="28"/>
              </w:rPr>
              <w:t xml:space="preserve"> </w:t>
            </w:r>
            <w:r w:rsidR="003217C1" w:rsidRPr="003217C1">
              <w:rPr>
                <w:szCs w:val="28"/>
              </w:rPr>
              <w:t>года</w:t>
            </w:r>
          </w:p>
        </w:tc>
        <w:tc>
          <w:tcPr>
            <w:tcW w:w="1276" w:type="dxa"/>
            <w:vAlign w:val="center"/>
            <w:hideMark/>
          </w:tcPr>
          <w:p w:rsidR="003217C1" w:rsidRPr="003217C1" w:rsidRDefault="003217C1" w:rsidP="004B5257">
            <w:pPr>
              <w:widowControl w:val="0"/>
              <w:autoSpaceDE w:val="0"/>
              <w:autoSpaceDN w:val="0"/>
              <w:adjustRightInd w:val="0"/>
              <w:spacing w:before="60" w:line="276" w:lineRule="auto"/>
              <w:ind w:hanging="64"/>
              <w:jc w:val="center"/>
              <w:rPr>
                <w:rFonts w:eastAsia="PMingLiU"/>
                <w:bCs/>
                <w:color w:val="000000"/>
                <w:szCs w:val="28"/>
              </w:rPr>
            </w:pPr>
            <w:r w:rsidRPr="003217C1">
              <w:rPr>
                <w:color w:val="000000"/>
                <w:szCs w:val="28"/>
              </w:rPr>
              <w:t>с.</w:t>
            </w:r>
            <w:r w:rsidR="00F413D2">
              <w:rPr>
                <w:color w:val="000000"/>
                <w:szCs w:val="28"/>
              </w:rPr>
              <w:t xml:space="preserve"> </w:t>
            </w:r>
            <w:r w:rsidRPr="003217C1">
              <w:rPr>
                <w:color w:val="000000"/>
                <w:szCs w:val="28"/>
              </w:rPr>
              <w:t>Бея</w:t>
            </w:r>
          </w:p>
        </w:tc>
        <w:tc>
          <w:tcPr>
            <w:tcW w:w="3969" w:type="dxa"/>
            <w:vAlign w:val="center"/>
            <w:hideMark/>
          </w:tcPr>
          <w:p w:rsidR="003217C1" w:rsidRPr="00015239" w:rsidRDefault="00EC7DA3" w:rsidP="00620407">
            <w:pPr>
              <w:pStyle w:val="4"/>
              <w:spacing w:before="0" w:after="0" w:line="276" w:lineRule="auto"/>
              <w:ind w:hanging="64"/>
              <w:jc w:val="right"/>
              <w:rPr>
                <w:rFonts w:ascii="Times New Roman" w:hAnsi="Times New Roman"/>
                <w:b w:val="0"/>
                <w:lang w:val="ru-RU" w:eastAsia="ru-RU"/>
              </w:rPr>
            </w:pPr>
            <w:r w:rsidRPr="00015239">
              <w:rPr>
                <w:rFonts w:ascii="Times New Roman" w:hAnsi="Times New Roman"/>
                <w:b w:val="0"/>
                <w:lang w:val="ru-RU" w:eastAsia="ru-RU"/>
              </w:rPr>
              <w:t>17</w:t>
            </w:r>
            <w:r w:rsidR="00620407" w:rsidRPr="00015239">
              <w:rPr>
                <w:rFonts w:ascii="Times New Roman" w:hAnsi="Times New Roman"/>
                <w:b w:val="0"/>
                <w:lang w:val="ru-RU" w:eastAsia="ru-RU"/>
              </w:rPr>
              <w:t>5</w:t>
            </w:r>
            <w:r w:rsidRPr="00015239">
              <w:rPr>
                <w:rFonts w:ascii="Times New Roman" w:hAnsi="Times New Roman"/>
                <w:b w:val="0"/>
                <w:lang w:val="ru-RU" w:eastAsia="ru-RU"/>
              </w:rPr>
              <w:t>/67</w:t>
            </w:r>
            <w:r w:rsidR="00620407" w:rsidRPr="00015239">
              <w:rPr>
                <w:rFonts w:ascii="Times New Roman" w:hAnsi="Times New Roman"/>
                <w:b w:val="0"/>
                <w:lang w:val="ru-RU" w:eastAsia="ru-RU"/>
              </w:rPr>
              <w:t>2</w:t>
            </w:r>
            <w:r w:rsidRPr="00015239">
              <w:rPr>
                <w:rFonts w:ascii="Times New Roman" w:hAnsi="Times New Roman"/>
                <w:b w:val="0"/>
                <w:lang w:val="ru-RU" w:eastAsia="ru-RU"/>
              </w:rPr>
              <w:t>-4</w:t>
            </w:r>
          </w:p>
        </w:tc>
      </w:tr>
    </w:tbl>
    <w:p w:rsidR="003217C1" w:rsidRDefault="003217C1" w:rsidP="003217C1">
      <w:pPr>
        <w:jc w:val="center"/>
        <w:rPr>
          <w:b/>
          <w:szCs w:val="28"/>
        </w:rPr>
      </w:pPr>
    </w:p>
    <w:p w:rsidR="008B2C2F" w:rsidRDefault="008B2C2F" w:rsidP="004B5257">
      <w:pPr>
        <w:pStyle w:val="42"/>
        <w:shd w:val="clear" w:color="auto" w:fill="auto"/>
        <w:spacing w:before="0" w:after="293"/>
        <w:ind w:right="20"/>
      </w:pPr>
      <w:r>
        <w:t>О рассмотрении ходатайства о регистрации инициативной группы</w:t>
      </w:r>
      <w:r>
        <w:br/>
        <w:t>по проведению местного референдума на территории</w:t>
      </w:r>
      <w:r>
        <w:br/>
        <w:t>Куйбышевского сельсовета Бейского района Республики Хакасия</w:t>
      </w:r>
    </w:p>
    <w:p w:rsidR="008B2C2F" w:rsidRPr="00F413D2" w:rsidRDefault="00620407" w:rsidP="00755D50">
      <w:pPr>
        <w:pStyle w:val="23"/>
        <w:shd w:val="clear" w:color="auto" w:fill="auto"/>
        <w:spacing w:before="0" w:after="0" w:line="360" w:lineRule="auto"/>
        <w:ind w:right="20" w:firstLine="709"/>
        <w:jc w:val="both"/>
      </w:pPr>
      <w:r>
        <w:t>28</w:t>
      </w:r>
      <w:r w:rsidR="004B5257">
        <w:t xml:space="preserve"> января 2020</w:t>
      </w:r>
      <w:r w:rsidR="008B2C2F" w:rsidRPr="00F413D2">
        <w:t xml:space="preserve"> года в территориальную избирательную комиссию Бейского района Республики Хакасия поступило ходатайство о регистрации инициативной группы по проведению местного референдума на территории Куйбышевского сельсовета Бейского района Республики Хакасия</w:t>
      </w:r>
      <w:r w:rsidR="000C439F">
        <w:t>.</w:t>
      </w:r>
      <w:r w:rsidR="000C439F" w:rsidRPr="000C439F">
        <w:t xml:space="preserve"> </w:t>
      </w:r>
      <w:r w:rsidR="000C439F">
        <w:t>Согласно ходатайству о регистрации инициативной группы по проведению референдума предлагается вынести на референдум следующий вопрос</w:t>
      </w:r>
      <w:r w:rsidR="008B2C2F" w:rsidRPr="00F413D2">
        <w:t xml:space="preserve"> </w:t>
      </w:r>
      <w:r w:rsidR="004B5257">
        <w:br/>
      </w:r>
      <w:r w:rsidR="008B2C2F" w:rsidRPr="00F413D2">
        <w:t>«Вы против внесения изменений в Генеральный план Куйбышевского сельсовета в целях разведки</w:t>
      </w:r>
      <w:r w:rsidR="00DD72CE" w:rsidRPr="00F413D2">
        <w:t>,</w:t>
      </w:r>
      <w:r w:rsidR="008B2C2F" w:rsidRPr="00F413D2">
        <w:t xml:space="preserve"> добычи</w:t>
      </w:r>
      <w:r w:rsidR="00DD72CE" w:rsidRPr="00F413D2">
        <w:t>, обогащения, складирования и транспортировки</w:t>
      </w:r>
      <w:r w:rsidR="008B2C2F" w:rsidRPr="00F413D2">
        <w:t xml:space="preserve"> каменного угля, </w:t>
      </w:r>
      <w:r w:rsidR="00271D43">
        <w:t xml:space="preserve">строительства </w:t>
      </w:r>
      <w:r w:rsidR="000F2CC3">
        <w:t>с</w:t>
      </w:r>
      <w:r w:rsidR="000F2CC3" w:rsidRPr="00F413D2">
        <w:t xml:space="preserve">ооружений </w:t>
      </w:r>
      <w:r w:rsidR="00DD72CE" w:rsidRPr="00F413D2">
        <w:t>для очистки карьерной воды</w:t>
      </w:r>
      <w:r w:rsidR="008B2C2F" w:rsidRPr="00F413D2">
        <w:t>?».</w:t>
      </w:r>
    </w:p>
    <w:p w:rsidR="008B2C2F" w:rsidRPr="00F413D2" w:rsidRDefault="008B2C2F" w:rsidP="00755D50">
      <w:pPr>
        <w:pStyle w:val="23"/>
        <w:shd w:val="clear" w:color="auto" w:fill="auto"/>
        <w:spacing w:before="0" w:after="0" w:line="360" w:lineRule="auto"/>
        <w:ind w:right="20" w:firstLine="709"/>
        <w:jc w:val="both"/>
      </w:pPr>
      <w:r w:rsidRPr="00F413D2">
        <w:t xml:space="preserve">К ходатайству приложен протокол </w:t>
      </w:r>
      <w:r w:rsidR="004B5257">
        <w:t>собрания</w:t>
      </w:r>
      <w:r w:rsidRPr="00F413D2">
        <w:t xml:space="preserve"> инициативной группы по проведению местного референдума от </w:t>
      </w:r>
      <w:r w:rsidR="00620407">
        <w:t>26</w:t>
      </w:r>
      <w:r w:rsidR="00135DC8" w:rsidRPr="00F413D2">
        <w:t xml:space="preserve"> </w:t>
      </w:r>
      <w:r w:rsidR="00620407">
        <w:t>января 2020</w:t>
      </w:r>
      <w:r w:rsidRPr="00F413D2">
        <w:t xml:space="preserve"> года.</w:t>
      </w:r>
    </w:p>
    <w:p w:rsidR="000F2CC3" w:rsidRPr="00755D50" w:rsidRDefault="000C439F" w:rsidP="00755D50">
      <w:pPr>
        <w:pStyle w:val="23"/>
        <w:shd w:val="clear" w:color="auto" w:fill="auto"/>
        <w:spacing w:before="0" w:after="0" w:line="360" w:lineRule="auto"/>
        <w:ind w:right="20" w:firstLine="709"/>
        <w:jc w:val="both"/>
      </w:pPr>
      <w:r>
        <w:t>С</w:t>
      </w:r>
      <w:r w:rsidR="008B2C2F" w:rsidRPr="00F413D2">
        <w:t xml:space="preserve">татьей 36 Федерального закона </w:t>
      </w:r>
      <w:r w:rsidR="0043725C">
        <w:t xml:space="preserve">от 12 июня 2002 года </w:t>
      </w:r>
      <w:r w:rsidR="008B2C2F" w:rsidRPr="00F413D2">
        <w:t>«Об основных гарантиях избирательных прав и права на участие в референдуме граждан Российской Федерации»</w:t>
      </w:r>
      <w:r w:rsidR="00A4021C">
        <w:t xml:space="preserve"> (далее – Федеральный закон),</w:t>
      </w:r>
      <w:r>
        <w:t xml:space="preserve"> </w:t>
      </w:r>
      <w:r w:rsidR="00A4021C">
        <w:t>частью 1 статьи 22</w:t>
      </w:r>
      <w:r w:rsidR="00A4021C" w:rsidRPr="00F413D2">
        <w:t xml:space="preserve"> </w:t>
      </w:r>
      <w:r w:rsidR="00A4021C">
        <w:t>З</w:t>
      </w:r>
      <w:r w:rsidR="00A4021C" w:rsidRPr="00F413D2">
        <w:t xml:space="preserve">акона Республики Хакасия </w:t>
      </w:r>
      <w:r w:rsidR="00A4021C">
        <w:t>от 16 ноября 2006 года № 64-ЗРХ</w:t>
      </w:r>
      <w:r w:rsidR="00A4021C" w:rsidRPr="00F413D2">
        <w:t xml:space="preserve"> «О местном референдуме в Республике Хакасия»</w:t>
      </w:r>
      <w:r w:rsidR="00A4021C">
        <w:t xml:space="preserve"> </w:t>
      </w:r>
      <w:r w:rsidR="00A4021C" w:rsidRPr="0043725C">
        <w:rPr>
          <w:b/>
        </w:rPr>
        <w:t>(</w:t>
      </w:r>
      <w:r w:rsidR="00A4021C" w:rsidRPr="0043725C">
        <w:rPr>
          <w:rStyle w:val="Bodytext4Spacing0pt"/>
          <w:b w:val="0"/>
          <w:sz w:val="28"/>
          <w:szCs w:val="28"/>
        </w:rPr>
        <w:t>далее – З</w:t>
      </w:r>
      <w:r w:rsidR="00A4021C">
        <w:rPr>
          <w:rStyle w:val="Bodytext4Spacing0pt"/>
          <w:b w:val="0"/>
          <w:sz w:val="28"/>
          <w:szCs w:val="28"/>
        </w:rPr>
        <w:t>акон Республики Хакасия</w:t>
      </w:r>
      <w:r w:rsidR="00A4021C" w:rsidRPr="0043725C">
        <w:rPr>
          <w:b/>
        </w:rPr>
        <w:t>)</w:t>
      </w:r>
      <w:r w:rsidR="00A4021C">
        <w:rPr>
          <w:b/>
        </w:rPr>
        <w:t xml:space="preserve"> </w:t>
      </w:r>
      <w:r>
        <w:t>установлено, что</w:t>
      </w:r>
      <w:r w:rsidR="008B2C2F" w:rsidRPr="00F413D2">
        <w:t xml:space="preserve"> </w:t>
      </w:r>
      <w:r w:rsidR="00F8436E">
        <w:t xml:space="preserve">каждый гражданин Российской Федерации или группа </w:t>
      </w:r>
      <w:r w:rsidR="00F8436E" w:rsidRPr="00755D50">
        <w:t xml:space="preserve">граждан, имеющие право на участие в референдуме, вправе образовать инициативную группу по проведению референдума в количестве не менее </w:t>
      </w:r>
      <w:r w:rsidR="00F8436E" w:rsidRPr="00755D50">
        <w:lastRenderedPageBreak/>
        <w:t>10</w:t>
      </w:r>
      <w:r w:rsidR="00DC60E9">
        <w:t> </w:t>
      </w:r>
      <w:r w:rsidR="00F8436E" w:rsidRPr="00755D50">
        <w:t>человек для выдвижения инициативы проведения референдума.</w:t>
      </w:r>
    </w:p>
    <w:p w:rsidR="008B2C2F" w:rsidRPr="00755D50" w:rsidRDefault="00A4021C" w:rsidP="00755D50">
      <w:pPr>
        <w:pStyle w:val="23"/>
        <w:shd w:val="clear" w:color="auto" w:fill="auto"/>
        <w:spacing w:before="0" w:after="0" w:line="360" w:lineRule="auto"/>
        <w:ind w:right="20" w:firstLine="709"/>
        <w:jc w:val="both"/>
      </w:pPr>
      <w:r w:rsidRPr="00755D50">
        <w:t>В соответствии с</w:t>
      </w:r>
      <w:r w:rsidR="008B2C2F" w:rsidRPr="00755D50">
        <w:t xml:space="preserve"> </w:t>
      </w:r>
      <w:r w:rsidRPr="00755D50">
        <w:t xml:space="preserve">частью </w:t>
      </w:r>
      <w:r w:rsidR="008B2C2F" w:rsidRPr="00755D50">
        <w:t>3 ст</w:t>
      </w:r>
      <w:r w:rsidR="00F8436E" w:rsidRPr="00755D50">
        <w:t>атьи</w:t>
      </w:r>
      <w:r w:rsidR="008B2C2F" w:rsidRPr="00755D50">
        <w:t xml:space="preserve"> 22 </w:t>
      </w:r>
      <w:r w:rsidRPr="00755D50">
        <w:rPr>
          <w:rStyle w:val="Bodytext4Spacing0pt"/>
          <w:b w:val="0"/>
          <w:sz w:val="28"/>
          <w:szCs w:val="28"/>
        </w:rPr>
        <w:t>Закона Республики Хакасия</w:t>
      </w:r>
      <w:r w:rsidRPr="00755D50">
        <w:t xml:space="preserve"> </w:t>
      </w:r>
      <w:r w:rsidR="008B2C2F" w:rsidRPr="00755D50">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местного структурного подразделения, поддержавшими решение о выдвижении инициативы проведения референдума.</w:t>
      </w:r>
    </w:p>
    <w:p w:rsidR="00DD72CE" w:rsidRPr="00755D50" w:rsidRDefault="00A4021C" w:rsidP="00755D50">
      <w:pPr>
        <w:pStyle w:val="ConsPlusNormal"/>
        <w:spacing w:line="360" w:lineRule="auto"/>
        <w:ind w:right="20" w:firstLine="709"/>
        <w:jc w:val="both"/>
        <w:rPr>
          <w:rFonts w:ascii="Times New Roman" w:hAnsi="Times New Roman" w:cs="Times New Roman"/>
          <w:sz w:val="28"/>
          <w:szCs w:val="28"/>
        </w:rPr>
      </w:pPr>
      <w:r w:rsidRPr="00755D50">
        <w:rPr>
          <w:rFonts w:ascii="Times New Roman" w:hAnsi="Times New Roman" w:cs="Times New Roman"/>
          <w:sz w:val="28"/>
          <w:szCs w:val="28"/>
        </w:rPr>
        <w:t>Согласно</w:t>
      </w:r>
      <w:r w:rsidR="00DD72CE" w:rsidRPr="00755D50">
        <w:rPr>
          <w:rFonts w:ascii="Times New Roman" w:hAnsi="Times New Roman" w:cs="Times New Roman"/>
          <w:sz w:val="28"/>
          <w:szCs w:val="28"/>
        </w:rPr>
        <w:t xml:space="preserve"> части 4 ст</w:t>
      </w:r>
      <w:r w:rsidR="007751CE" w:rsidRPr="00755D50">
        <w:rPr>
          <w:rFonts w:ascii="Times New Roman" w:hAnsi="Times New Roman" w:cs="Times New Roman"/>
          <w:sz w:val="28"/>
          <w:szCs w:val="28"/>
        </w:rPr>
        <w:t>атьи</w:t>
      </w:r>
      <w:r w:rsidR="00DD72CE" w:rsidRPr="00755D50">
        <w:rPr>
          <w:rFonts w:ascii="Times New Roman" w:hAnsi="Times New Roman" w:cs="Times New Roman"/>
          <w:sz w:val="28"/>
          <w:szCs w:val="28"/>
        </w:rPr>
        <w:t xml:space="preserve"> 22 </w:t>
      </w:r>
      <w:r w:rsidRPr="00755D50">
        <w:rPr>
          <w:rStyle w:val="Bodytext4Spacing0pt"/>
          <w:b w:val="0"/>
          <w:sz w:val="28"/>
          <w:szCs w:val="28"/>
        </w:rPr>
        <w:t>Закона Республики Хакасия</w:t>
      </w:r>
      <w:r w:rsidRPr="00755D50">
        <w:rPr>
          <w:rFonts w:ascii="Times New Roman" w:hAnsi="Times New Roman" w:cs="Times New Roman"/>
          <w:sz w:val="28"/>
          <w:szCs w:val="28"/>
        </w:rPr>
        <w:t xml:space="preserve"> </w:t>
      </w:r>
      <w:r w:rsidR="00DD72CE" w:rsidRPr="00755D50">
        <w:rPr>
          <w:rFonts w:ascii="Times New Roman" w:hAnsi="Times New Roman" w:cs="Times New Roman"/>
          <w:sz w:val="28"/>
          <w:szCs w:val="28"/>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Протокол собрания инициативной группы по проведению референдума должен содержать следующие решения:</w:t>
      </w:r>
    </w:p>
    <w:p w:rsidR="00DD72CE" w:rsidRPr="00755D50" w:rsidRDefault="00DD72CE" w:rsidP="00755D50">
      <w:pPr>
        <w:pStyle w:val="ConsPlusNormal"/>
        <w:spacing w:line="360" w:lineRule="auto"/>
        <w:ind w:right="20" w:firstLine="709"/>
        <w:jc w:val="both"/>
        <w:rPr>
          <w:rFonts w:ascii="Times New Roman" w:hAnsi="Times New Roman" w:cs="Times New Roman"/>
          <w:sz w:val="28"/>
          <w:szCs w:val="28"/>
        </w:rPr>
      </w:pPr>
      <w:r w:rsidRPr="00755D50">
        <w:rPr>
          <w:rFonts w:ascii="Times New Roman" w:hAnsi="Times New Roman" w:cs="Times New Roman"/>
          <w:sz w:val="28"/>
          <w:szCs w:val="28"/>
        </w:rPr>
        <w:t>об образовании инициативной группы по проведению референдума;</w:t>
      </w:r>
    </w:p>
    <w:p w:rsidR="00DD72CE" w:rsidRPr="00755D50" w:rsidRDefault="00DD72CE" w:rsidP="00755D50">
      <w:pPr>
        <w:pStyle w:val="ConsPlusNormal"/>
        <w:spacing w:line="360" w:lineRule="auto"/>
        <w:ind w:right="20" w:firstLine="709"/>
        <w:jc w:val="both"/>
        <w:rPr>
          <w:rFonts w:ascii="Times New Roman" w:hAnsi="Times New Roman" w:cs="Times New Roman"/>
          <w:sz w:val="28"/>
          <w:szCs w:val="28"/>
        </w:rPr>
      </w:pPr>
      <w:r w:rsidRPr="00755D50">
        <w:rPr>
          <w:rFonts w:ascii="Times New Roman" w:hAnsi="Times New Roman" w:cs="Times New Roman"/>
          <w:sz w:val="28"/>
          <w:szCs w:val="28"/>
        </w:rPr>
        <w:t>об утверждении вопроса (вопросов), текста проекта нормативного правового акта, выносимых на референдум;</w:t>
      </w:r>
    </w:p>
    <w:p w:rsidR="00DD72CE" w:rsidRPr="00755D50" w:rsidRDefault="00DD72CE" w:rsidP="00755D50">
      <w:pPr>
        <w:pStyle w:val="ConsPlusNormal"/>
        <w:spacing w:line="360" w:lineRule="auto"/>
        <w:ind w:right="20" w:firstLine="709"/>
        <w:jc w:val="both"/>
        <w:rPr>
          <w:rFonts w:ascii="Times New Roman" w:hAnsi="Times New Roman" w:cs="Times New Roman"/>
          <w:sz w:val="28"/>
          <w:szCs w:val="28"/>
        </w:rPr>
      </w:pPr>
      <w:r w:rsidRPr="00755D50">
        <w:rPr>
          <w:rFonts w:ascii="Times New Roman" w:hAnsi="Times New Roman" w:cs="Times New Roman"/>
          <w:sz w:val="28"/>
          <w:szCs w:val="28"/>
        </w:rPr>
        <w:t>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w:t>
      </w:r>
    </w:p>
    <w:p w:rsidR="00DD72CE" w:rsidRPr="00755D50" w:rsidRDefault="00DD72CE" w:rsidP="00755D50">
      <w:pPr>
        <w:pStyle w:val="ConsPlusNormal"/>
        <w:spacing w:line="360" w:lineRule="auto"/>
        <w:ind w:right="20" w:firstLine="709"/>
        <w:jc w:val="both"/>
        <w:rPr>
          <w:rFonts w:ascii="Times New Roman" w:hAnsi="Times New Roman" w:cs="Times New Roman"/>
          <w:sz w:val="28"/>
          <w:szCs w:val="28"/>
        </w:rPr>
      </w:pPr>
      <w:r w:rsidRPr="00755D50">
        <w:rPr>
          <w:rFonts w:ascii="Times New Roman" w:hAnsi="Times New Roman" w:cs="Times New Roman"/>
          <w:sz w:val="28"/>
          <w:szCs w:val="28"/>
        </w:rPr>
        <w:t>Протокол подписывается председательствующим и секретарем собрания инициативной группы по проведению референдума.</w:t>
      </w:r>
    </w:p>
    <w:p w:rsidR="00755D50" w:rsidRPr="00755D50" w:rsidRDefault="006F1C56" w:rsidP="00755D50">
      <w:pPr>
        <w:autoSpaceDE w:val="0"/>
        <w:autoSpaceDN w:val="0"/>
        <w:adjustRightInd w:val="0"/>
        <w:spacing w:line="360" w:lineRule="auto"/>
        <w:ind w:right="20" w:firstLine="709"/>
        <w:jc w:val="both"/>
        <w:rPr>
          <w:szCs w:val="28"/>
        </w:rPr>
      </w:pPr>
      <w:r w:rsidRPr="00755D50">
        <w:lastRenderedPageBreak/>
        <w:t xml:space="preserve">В соответствии с частью 5 статьи 22 </w:t>
      </w:r>
      <w:r w:rsidRPr="00755D50">
        <w:rPr>
          <w:rStyle w:val="Bodytext4Spacing0pt"/>
          <w:b w:val="0"/>
          <w:sz w:val="28"/>
          <w:szCs w:val="28"/>
        </w:rPr>
        <w:t xml:space="preserve">Закона Республики Хакасия </w:t>
      </w:r>
      <w:r w:rsidR="00755D50" w:rsidRPr="00755D50">
        <w:rPr>
          <w:szCs w:val="28"/>
        </w:rPr>
        <w:t>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755D50" w:rsidRPr="00755D50" w:rsidRDefault="00755D50" w:rsidP="00755D50">
      <w:pPr>
        <w:autoSpaceDE w:val="0"/>
        <w:autoSpaceDN w:val="0"/>
        <w:adjustRightInd w:val="0"/>
        <w:spacing w:line="360" w:lineRule="auto"/>
        <w:ind w:right="20" w:firstLine="709"/>
        <w:jc w:val="both"/>
        <w:rPr>
          <w:szCs w:val="28"/>
        </w:rPr>
      </w:pPr>
      <w:r w:rsidRPr="00755D50">
        <w:rPr>
          <w:szCs w:val="28"/>
        </w:rPr>
        <w:t xml:space="preserve">в случае соответствия указанных ходатайства и документов требованиям Федерального </w:t>
      </w:r>
      <w:hyperlink r:id="rId7" w:history="1">
        <w:r w:rsidRPr="00755D50">
          <w:rPr>
            <w:szCs w:val="28"/>
          </w:rPr>
          <w:t>закона</w:t>
        </w:r>
      </w:hyperlink>
      <w:r w:rsidRPr="00755D50">
        <w:rPr>
          <w:szCs w:val="28"/>
        </w:rPr>
        <w:t xml:space="preserve">, Закона </w:t>
      </w:r>
      <w:r w:rsidRPr="00755D50">
        <w:rPr>
          <w:rStyle w:val="Bodytext4Spacing0pt"/>
          <w:b w:val="0"/>
          <w:sz w:val="28"/>
          <w:szCs w:val="28"/>
        </w:rPr>
        <w:t>Республики Хакасия</w:t>
      </w:r>
      <w:r w:rsidRPr="00755D50">
        <w:rPr>
          <w:szCs w:val="28"/>
        </w:rPr>
        <w:t>, Устава муниципального образования – о направлении их в представительный орган муниципального образования;</w:t>
      </w:r>
    </w:p>
    <w:p w:rsidR="00755D50" w:rsidRPr="00755D50" w:rsidRDefault="00755D50" w:rsidP="00755D50">
      <w:pPr>
        <w:autoSpaceDE w:val="0"/>
        <w:autoSpaceDN w:val="0"/>
        <w:adjustRightInd w:val="0"/>
        <w:spacing w:line="360" w:lineRule="auto"/>
        <w:ind w:right="20" w:firstLine="709"/>
        <w:jc w:val="both"/>
        <w:rPr>
          <w:szCs w:val="28"/>
        </w:rPr>
      </w:pPr>
      <w:r w:rsidRPr="00755D50">
        <w:rPr>
          <w:szCs w:val="28"/>
        </w:rPr>
        <w:t>в противном случае – об отказе в регистрации инициативной группы.</w:t>
      </w:r>
    </w:p>
    <w:p w:rsidR="00755D50" w:rsidRDefault="008B2C2F" w:rsidP="00755D50">
      <w:pPr>
        <w:pStyle w:val="23"/>
        <w:shd w:val="clear" w:color="auto" w:fill="auto"/>
        <w:spacing w:before="0" w:after="0" w:line="360" w:lineRule="auto"/>
        <w:ind w:right="20" w:firstLine="709"/>
        <w:jc w:val="both"/>
      </w:pPr>
      <w:r w:rsidRPr="00755D50">
        <w:t>Рассмотрев поступившее ходатайство</w:t>
      </w:r>
      <w:r w:rsidR="0043725C" w:rsidRPr="00755D50">
        <w:t xml:space="preserve"> о регистрации инициативной группы по проведению референдума,</w:t>
      </w:r>
      <w:r w:rsidR="007751CE" w:rsidRPr="00755D50">
        <w:t xml:space="preserve"> протокол </w:t>
      </w:r>
      <w:r w:rsidR="0043725C" w:rsidRPr="00755D50">
        <w:t xml:space="preserve">собрания </w:t>
      </w:r>
      <w:r w:rsidR="007751CE" w:rsidRPr="00755D50">
        <w:t>инициативной группы по проведению местного референдума</w:t>
      </w:r>
      <w:r w:rsidR="0043725C" w:rsidRPr="00755D50">
        <w:t xml:space="preserve"> на территории</w:t>
      </w:r>
      <w:r w:rsidR="0043725C">
        <w:t xml:space="preserve"> Куйбышевского сельсовета Бейского района Республики Хакасия</w:t>
      </w:r>
      <w:r w:rsidRPr="00F413D2">
        <w:t xml:space="preserve">, </w:t>
      </w:r>
      <w:r w:rsidR="00755D50">
        <w:t xml:space="preserve">проверив их на соответствие действующему законодательству, </w:t>
      </w:r>
      <w:r w:rsidRPr="00F413D2">
        <w:t xml:space="preserve">территориальная избирательная комиссия Бейского района Республики Хакасия </w:t>
      </w:r>
      <w:r w:rsidR="007751CE">
        <w:t>установила</w:t>
      </w:r>
      <w:r w:rsidRPr="00F413D2">
        <w:t>, что инициативной группой по проведению</w:t>
      </w:r>
      <w:r w:rsidR="00AB7D34">
        <w:t xml:space="preserve"> местного</w:t>
      </w:r>
      <w:r w:rsidRPr="00F413D2">
        <w:t xml:space="preserve"> референдума </w:t>
      </w:r>
      <w:r w:rsidR="00755D50">
        <w:t xml:space="preserve">ненадлежащим образом выполнено требование, установленное частью 3 статьи 22 Закона Республики Хакасия, а именно: </w:t>
      </w:r>
      <w:r w:rsidR="00620407">
        <w:t xml:space="preserve">в ходатайстве не указаны </w:t>
      </w:r>
      <w:r w:rsidR="00620407" w:rsidRPr="00755D50">
        <w:t>адрес</w:t>
      </w:r>
      <w:r w:rsidR="001E6328">
        <w:rPr>
          <w:lang w:val="ru-RU"/>
        </w:rPr>
        <w:t>а</w:t>
      </w:r>
      <w:r w:rsidR="00620407" w:rsidRPr="00755D50">
        <w:t xml:space="preserve"> места жительства лиц, уполномоченных действовать от имени </w:t>
      </w:r>
      <w:r w:rsidR="00620407">
        <w:t>инициативной группы</w:t>
      </w:r>
      <w:r w:rsidR="00755D50">
        <w:t>.</w:t>
      </w:r>
    </w:p>
    <w:p w:rsidR="008B2C2F" w:rsidRPr="00F413D2" w:rsidRDefault="008B2C2F" w:rsidP="004B5257">
      <w:pPr>
        <w:pStyle w:val="23"/>
        <w:shd w:val="clear" w:color="auto" w:fill="auto"/>
        <w:spacing w:before="0" w:after="0" w:line="360" w:lineRule="auto"/>
        <w:ind w:right="20" w:firstLine="709"/>
        <w:jc w:val="both"/>
      </w:pPr>
      <w:r w:rsidRPr="00F413D2">
        <w:t>Исходя из вышеизложенного, руководствуясь пунктом 5 статьи 36 Федерального закона «Об основных гарантиях избирательных прав и права на участие в референдуме граждан Российской Федерации», части 5 статьи</w:t>
      </w:r>
      <w:r w:rsidR="00DC60E9">
        <w:t> </w:t>
      </w:r>
      <w:r w:rsidRPr="00F413D2">
        <w:t xml:space="preserve">22 </w:t>
      </w:r>
      <w:r w:rsidR="00A4021C" w:rsidRPr="00A4021C">
        <w:rPr>
          <w:rStyle w:val="Bodytext4Spacing0pt"/>
          <w:b w:val="0"/>
          <w:sz w:val="28"/>
          <w:szCs w:val="28"/>
        </w:rPr>
        <w:t>Закона Республики Хакасия «О местном референдуме в Республике Хакасия»</w:t>
      </w:r>
      <w:r w:rsidRPr="00A4021C">
        <w:rPr>
          <w:b/>
        </w:rPr>
        <w:t>,</w:t>
      </w:r>
      <w:r w:rsidRPr="00F413D2">
        <w:t xml:space="preserve"> территориальная избирательная комиссия Бейского района Республики Хакасия </w:t>
      </w:r>
      <w:r w:rsidRPr="00F413D2">
        <w:rPr>
          <w:rStyle w:val="24"/>
          <w:b/>
        </w:rPr>
        <w:t>постановляет:</w:t>
      </w:r>
    </w:p>
    <w:p w:rsidR="008B2C2F" w:rsidRPr="00F413D2" w:rsidRDefault="008B2C2F" w:rsidP="004B5257">
      <w:pPr>
        <w:pStyle w:val="23"/>
        <w:numPr>
          <w:ilvl w:val="0"/>
          <w:numId w:val="3"/>
        </w:numPr>
        <w:shd w:val="clear" w:color="auto" w:fill="auto"/>
        <w:tabs>
          <w:tab w:val="left" w:pos="709"/>
        </w:tabs>
        <w:spacing w:before="0" w:after="0" w:line="360" w:lineRule="auto"/>
        <w:ind w:right="20" w:firstLine="709"/>
        <w:jc w:val="both"/>
      </w:pPr>
      <w:r w:rsidRPr="00F413D2">
        <w:t xml:space="preserve">Инициативной группе по проведению местного референдума на территории Куйбышевского сельсовета Бейского района Республики Хакасия по предложению о вынесении на референдум вопроса: </w:t>
      </w:r>
      <w:r w:rsidR="00DD72CE" w:rsidRPr="00F413D2">
        <w:t xml:space="preserve">«Вы против внесения изменений в Генеральный план Куйбышевского сельсовета в целях разведки, добычи, обогащения, складирования и транспортировки каменного угля, строительства </w:t>
      </w:r>
      <w:r w:rsidR="007751CE">
        <w:t>с</w:t>
      </w:r>
      <w:r w:rsidR="007751CE" w:rsidRPr="00F413D2">
        <w:t xml:space="preserve">ооружений </w:t>
      </w:r>
      <w:r w:rsidR="00DD72CE" w:rsidRPr="00F413D2">
        <w:t xml:space="preserve">для очистки карьерной воды?» </w:t>
      </w:r>
      <w:r w:rsidRPr="00F413D2">
        <w:t xml:space="preserve">отказать в </w:t>
      </w:r>
      <w:r w:rsidRPr="00F413D2">
        <w:lastRenderedPageBreak/>
        <w:t>регистрации.</w:t>
      </w:r>
    </w:p>
    <w:p w:rsidR="008B2C2F" w:rsidRPr="00F413D2" w:rsidRDefault="008B2C2F" w:rsidP="004B5257">
      <w:pPr>
        <w:pStyle w:val="23"/>
        <w:numPr>
          <w:ilvl w:val="0"/>
          <w:numId w:val="3"/>
        </w:numPr>
        <w:shd w:val="clear" w:color="auto" w:fill="auto"/>
        <w:tabs>
          <w:tab w:val="left" w:pos="700"/>
        </w:tabs>
        <w:spacing w:before="0" w:after="0" w:line="360" w:lineRule="auto"/>
        <w:ind w:right="20" w:firstLine="709"/>
        <w:jc w:val="both"/>
      </w:pPr>
      <w:r w:rsidRPr="00F413D2">
        <w:t xml:space="preserve">Направить настоящее постановление </w:t>
      </w:r>
      <w:r w:rsidR="000C439F" w:rsidRPr="009A2F6D">
        <w:rPr>
          <w:color w:val="000000"/>
        </w:rPr>
        <w:t>инициативной группе по</w:t>
      </w:r>
      <w:r w:rsidR="000C439F">
        <w:rPr>
          <w:color w:val="000000"/>
        </w:rPr>
        <w:t> </w:t>
      </w:r>
      <w:r w:rsidR="000C439F" w:rsidRPr="009A2F6D">
        <w:rPr>
          <w:color w:val="000000"/>
        </w:rPr>
        <w:t>проведению</w:t>
      </w:r>
      <w:r w:rsidRPr="00F413D2">
        <w:t xml:space="preserve"> местного референдума на территории Куйбышевского сельсовета Бейского района Республики Хакасия.</w:t>
      </w:r>
    </w:p>
    <w:p w:rsidR="008B2C2F" w:rsidRPr="00A341F1" w:rsidRDefault="008B2C2F" w:rsidP="004B5257">
      <w:pPr>
        <w:pStyle w:val="23"/>
        <w:numPr>
          <w:ilvl w:val="0"/>
          <w:numId w:val="3"/>
        </w:numPr>
        <w:shd w:val="clear" w:color="auto" w:fill="auto"/>
        <w:tabs>
          <w:tab w:val="left" w:pos="700"/>
        </w:tabs>
        <w:spacing w:before="0" w:after="0" w:line="360" w:lineRule="auto"/>
        <w:ind w:right="20" w:firstLine="709"/>
        <w:jc w:val="both"/>
      </w:pPr>
      <w:r w:rsidRPr="00A341F1">
        <w:t xml:space="preserve">Разместить </w:t>
      </w:r>
      <w:r w:rsidR="00A341F1" w:rsidRPr="00A341F1">
        <w:t xml:space="preserve">в разделе «территориальная избирательная комиссия» </w:t>
      </w:r>
      <w:r w:rsidRPr="00A341F1">
        <w:t>на официальном сайте Бейского района Республики Хакасия в сети Интернет.</w:t>
      </w:r>
    </w:p>
    <w:p w:rsidR="00A858ED" w:rsidRPr="00F413D2" w:rsidRDefault="00A858ED" w:rsidP="004B5257">
      <w:pPr>
        <w:ind w:right="20"/>
        <w:jc w:val="center"/>
        <w:rPr>
          <w:bCs/>
          <w:szCs w:val="28"/>
        </w:rPr>
      </w:pPr>
    </w:p>
    <w:p w:rsidR="00A858ED" w:rsidRPr="00A4021C" w:rsidRDefault="00A858ED" w:rsidP="00A858ED">
      <w:pPr>
        <w:pStyle w:val="2"/>
        <w:spacing w:before="0" w:after="0"/>
        <w:jc w:val="both"/>
        <w:rPr>
          <w:rFonts w:ascii="Times New Roman" w:hAnsi="Times New Roman"/>
          <w:i w:val="0"/>
        </w:rPr>
      </w:pPr>
      <w:r w:rsidRPr="00A4021C">
        <w:rPr>
          <w:rFonts w:ascii="Times New Roman" w:hAnsi="Times New Roman"/>
          <w:i w:val="0"/>
        </w:rPr>
        <w:t>Председатель комиссии</w:t>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t xml:space="preserve"> </w:t>
      </w:r>
      <w:r w:rsidRPr="00A4021C">
        <w:rPr>
          <w:rFonts w:ascii="Times New Roman" w:hAnsi="Times New Roman"/>
          <w:i w:val="0"/>
        </w:rPr>
        <w:tab/>
        <w:t>С.Н. Мистратов</w:t>
      </w:r>
    </w:p>
    <w:p w:rsidR="00A858ED" w:rsidRPr="00A4021C" w:rsidRDefault="00A858ED" w:rsidP="00A858ED">
      <w:pPr>
        <w:pStyle w:val="2"/>
        <w:spacing w:before="0" w:after="0"/>
        <w:jc w:val="both"/>
        <w:rPr>
          <w:rFonts w:ascii="Times New Roman" w:hAnsi="Times New Roman"/>
          <w:i w:val="0"/>
        </w:rPr>
      </w:pPr>
    </w:p>
    <w:p w:rsidR="00A858ED" w:rsidRPr="00A4021C" w:rsidRDefault="00A858ED" w:rsidP="00A858ED">
      <w:pPr>
        <w:pStyle w:val="2"/>
        <w:spacing w:before="0" w:after="0"/>
        <w:jc w:val="both"/>
        <w:rPr>
          <w:rFonts w:ascii="Times New Roman" w:hAnsi="Times New Roman"/>
          <w:i w:val="0"/>
        </w:rPr>
      </w:pPr>
    </w:p>
    <w:p w:rsidR="00A858ED" w:rsidRPr="00F413D2" w:rsidRDefault="00A858ED" w:rsidP="00A858ED">
      <w:pPr>
        <w:pStyle w:val="2"/>
        <w:spacing w:before="0" w:after="0"/>
        <w:jc w:val="both"/>
        <w:rPr>
          <w:rFonts w:ascii="Times New Roman" w:hAnsi="Times New Roman"/>
          <w:b w:val="0"/>
          <w:i w:val="0"/>
        </w:rPr>
      </w:pPr>
      <w:r w:rsidRPr="00A4021C">
        <w:rPr>
          <w:rFonts w:ascii="Times New Roman" w:hAnsi="Times New Roman"/>
          <w:i w:val="0"/>
        </w:rPr>
        <w:t>Секретарь комиссии</w:t>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r>
      <w:r w:rsidRPr="00A4021C">
        <w:rPr>
          <w:rFonts w:ascii="Times New Roman" w:hAnsi="Times New Roman"/>
          <w:i w:val="0"/>
        </w:rPr>
        <w:tab/>
      </w:r>
      <w:r w:rsidR="00F413D2" w:rsidRPr="00A4021C">
        <w:rPr>
          <w:rFonts w:ascii="Times New Roman" w:hAnsi="Times New Roman"/>
          <w:i w:val="0"/>
        </w:rPr>
        <w:t xml:space="preserve">          </w:t>
      </w:r>
      <w:r w:rsidRPr="00A4021C">
        <w:rPr>
          <w:rFonts w:ascii="Times New Roman" w:hAnsi="Times New Roman"/>
          <w:i w:val="0"/>
        </w:rPr>
        <w:t>А.В. Акимов</w:t>
      </w:r>
    </w:p>
    <w:p w:rsidR="00A858ED" w:rsidRPr="00F413D2" w:rsidRDefault="00A858ED" w:rsidP="00A4021C">
      <w:pPr>
        <w:keepNext/>
        <w:spacing w:before="240" w:after="60"/>
        <w:jc w:val="both"/>
        <w:outlineLvl w:val="1"/>
        <w:rPr>
          <w:szCs w:val="28"/>
        </w:rPr>
      </w:pPr>
    </w:p>
    <w:sectPr w:rsidR="00A858ED" w:rsidRPr="00F413D2" w:rsidSect="004B5257">
      <w:pgSz w:w="11906" w:h="16838"/>
      <w:pgMar w:top="539" w:right="849"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KhakCyr Times">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B82"/>
    <w:multiLevelType w:val="multilevel"/>
    <w:tmpl w:val="5D40F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E94460"/>
    <w:multiLevelType w:val="hybridMultilevel"/>
    <w:tmpl w:val="0B9CA100"/>
    <w:lvl w:ilvl="0" w:tplc="6A72EF1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44617DB"/>
    <w:multiLevelType w:val="hybridMultilevel"/>
    <w:tmpl w:val="0E483DA4"/>
    <w:lvl w:ilvl="0" w:tplc="6B9219F4">
      <w:start w:val="1"/>
      <w:numFmt w:val="decimal"/>
      <w:lvlText w:val="%1."/>
      <w:lvlJc w:val="left"/>
      <w:pPr>
        <w:ind w:left="1728" w:hanging="10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52"/>
    <w:rsid w:val="00015239"/>
    <w:rsid w:val="00033AA8"/>
    <w:rsid w:val="0004494D"/>
    <w:rsid w:val="00062D5B"/>
    <w:rsid w:val="0006689F"/>
    <w:rsid w:val="00077C16"/>
    <w:rsid w:val="00086F86"/>
    <w:rsid w:val="00090B13"/>
    <w:rsid w:val="000C439F"/>
    <w:rsid w:val="000E054D"/>
    <w:rsid w:val="000F0E3F"/>
    <w:rsid w:val="000F2CC3"/>
    <w:rsid w:val="000F4C15"/>
    <w:rsid w:val="00105212"/>
    <w:rsid w:val="00122C0F"/>
    <w:rsid w:val="00135DC8"/>
    <w:rsid w:val="00154BD6"/>
    <w:rsid w:val="0018091B"/>
    <w:rsid w:val="001B0F90"/>
    <w:rsid w:val="001D5836"/>
    <w:rsid w:val="001E6328"/>
    <w:rsid w:val="00205B18"/>
    <w:rsid w:val="00207DEF"/>
    <w:rsid w:val="002150C1"/>
    <w:rsid w:val="002256AA"/>
    <w:rsid w:val="00232853"/>
    <w:rsid w:val="00234DCD"/>
    <w:rsid w:val="00245FCF"/>
    <w:rsid w:val="00271D43"/>
    <w:rsid w:val="002B01FC"/>
    <w:rsid w:val="002B6B51"/>
    <w:rsid w:val="002F7572"/>
    <w:rsid w:val="00303B16"/>
    <w:rsid w:val="003217C1"/>
    <w:rsid w:val="0032758C"/>
    <w:rsid w:val="0034487D"/>
    <w:rsid w:val="00351AC6"/>
    <w:rsid w:val="003621C7"/>
    <w:rsid w:val="003657A4"/>
    <w:rsid w:val="00376D73"/>
    <w:rsid w:val="0038450A"/>
    <w:rsid w:val="003F00F8"/>
    <w:rsid w:val="00415BD0"/>
    <w:rsid w:val="004166DC"/>
    <w:rsid w:val="0043725C"/>
    <w:rsid w:val="00453021"/>
    <w:rsid w:val="0047713E"/>
    <w:rsid w:val="004A1711"/>
    <w:rsid w:val="004B5257"/>
    <w:rsid w:val="004C190B"/>
    <w:rsid w:val="004E4DED"/>
    <w:rsid w:val="004F4A09"/>
    <w:rsid w:val="004F5CFF"/>
    <w:rsid w:val="0050743F"/>
    <w:rsid w:val="005543F4"/>
    <w:rsid w:val="005612A3"/>
    <w:rsid w:val="00576684"/>
    <w:rsid w:val="00595AD3"/>
    <w:rsid w:val="005D02A7"/>
    <w:rsid w:val="005E250D"/>
    <w:rsid w:val="005E25ED"/>
    <w:rsid w:val="00602864"/>
    <w:rsid w:val="00613A59"/>
    <w:rsid w:val="00620407"/>
    <w:rsid w:val="0063348F"/>
    <w:rsid w:val="00665CE9"/>
    <w:rsid w:val="00682C39"/>
    <w:rsid w:val="006A301F"/>
    <w:rsid w:val="006E4F56"/>
    <w:rsid w:val="006F1C56"/>
    <w:rsid w:val="007277BD"/>
    <w:rsid w:val="00755D50"/>
    <w:rsid w:val="00772645"/>
    <w:rsid w:val="007751CE"/>
    <w:rsid w:val="007B2468"/>
    <w:rsid w:val="007B3D70"/>
    <w:rsid w:val="007F1D2C"/>
    <w:rsid w:val="007F4661"/>
    <w:rsid w:val="007F6D91"/>
    <w:rsid w:val="008106E2"/>
    <w:rsid w:val="008179B1"/>
    <w:rsid w:val="00827794"/>
    <w:rsid w:val="00875948"/>
    <w:rsid w:val="00877930"/>
    <w:rsid w:val="008A3F38"/>
    <w:rsid w:val="008B2520"/>
    <w:rsid w:val="008B2C2F"/>
    <w:rsid w:val="008E631C"/>
    <w:rsid w:val="008F3F84"/>
    <w:rsid w:val="0093000F"/>
    <w:rsid w:val="00951244"/>
    <w:rsid w:val="00952819"/>
    <w:rsid w:val="00986C89"/>
    <w:rsid w:val="009C13FB"/>
    <w:rsid w:val="009D6312"/>
    <w:rsid w:val="009F3E26"/>
    <w:rsid w:val="00A3291D"/>
    <w:rsid w:val="00A341F1"/>
    <w:rsid w:val="00A4021C"/>
    <w:rsid w:val="00A41F22"/>
    <w:rsid w:val="00A8110D"/>
    <w:rsid w:val="00A858ED"/>
    <w:rsid w:val="00A962E6"/>
    <w:rsid w:val="00AB7D34"/>
    <w:rsid w:val="00AE4A2C"/>
    <w:rsid w:val="00B03A48"/>
    <w:rsid w:val="00B04571"/>
    <w:rsid w:val="00B20D59"/>
    <w:rsid w:val="00B24B94"/>
    <w:rsid w:val="00B86732"/>
    <w:rsid w:val="00BC0BDA"/>
    <w:rsid w:val="00BC3354"/>
    <w:rsid w:val="00BE7E0A"/>
    <w:rsid w:val="00C378F8"/>
    <w:rsid w:val="00C47BD4"/>
    <w:rsid w:val="00CB51E6"/>
    <w:rsid w:val="00D00438"/>
    <w:rsid w:val="00D23C18"/>
    <w:rsid w:val="00D264FC"/>
    <w:rsid w:val="00D449A8"/>
    <w:rsid w:val="00D7161F"/>
    <w:rsid w:val="00D83C52"/>
    <w:rsid w:val="00D953ED"/>
    <w:rsid w:val="00DB184D"/>
    <w:rsid w:val="00DC60E9"/>
    <w:rsid w:val="00DD200C"/>
    <w:rsid w:val="00DD72CE"/>
    <w:rsid w:val="00E124C5"/>
    <w:rsid w:val="00E23D9E"/>
    <w:rsid w:val="00E256AC"/>
    <w:rsid w:val="00E83898"/>
    <w:rsid w:val="00E9471E"/>
    <w:rsid w:val="00E97DC5"/>
    <w:rsid w:val="00EC409F"/>
    <w:rsid w:val="00EC7DA3"/>
    <w:rsid w:val="00EF531C"/>
    <w:rsid w:val="00EF7BE8"/>
    <w:rsid w:val="00F2191B"/>
    <w:rsid w:val="00F22261"/>
    <w:rsid w:val="00F32A6A"/>
    <w:rsid w:val="00F413D2"/>
    <w:rsid w:val="00F42B41"/>
    <w:rsid w:val="00F450AA"/>
    <w:rsid w:val="00F6420B"/>
    <w:rsid w:val="00F66018"/>
    <w:rsid w:val="00F71EC9"/>
    <w:rsid w:val="00F8436E"/>
    <w:rsid w:val="00FA6220"/>
    <w:rsid w:val="00FB2AE2"/>
    <w:rsid w:val="00FC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5A4D85-C542-43F7-A4C8-46D8E8EA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link w:val="10"/>
    <w:uiPriority w:val="99"/>
    <w:qFormat/>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semiHidden/>
    <w:unhideWhenUsed/>
    <w:qFormat/>
    <w:rsid w:val="00A858ED"/>
    <w:pPr>
      <w:keepNext/>
      <w:spacing w:before="240" w:after="60"/>
      <w:outlineLvl w:val="1"/>
    </w:pPr>
    <w:rPr>
      <w:rFonts w:ascii="Cambria" w:hAnsi="Cambria"/>
      <w:b/>
      <w:bCs/>
      <w:i/>
      <w:iCs/>
      <w:szCs w:val="28"/>
      <w:lang w:val="x-none" w:eastAsia="x-none"/>
    </w:rPr>
  </w:style>
  <w:style w:type="paragraph" w:styleId="3">
    <w:name w:val="heading 3"/>
    <w:basedOn w:val="a"/>
    <w:next w:val="a"/>
    <w:link w:val="30"/>
    <w:uiPriority w:val="9"/>
    <w:unhideWhenUsed/>
    <w:qFormat/>
    <w:rsid w:val="002F7572"/>
    <w:pPr>
      <w:keepNext/>
      <w:widowControl w:val="0"/>
      <w:autoSpaceDE w:val="0"/>
      <w:autoSpaceDN w:val="0"/>
      <w:adjustRightInd w:val="0"/>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543F4"/>
    <w:pPr>
      <w:keepNext/>
      <w:spacing w:before="240" w:after="60"/>
      <w:outlineLvl w:val="3"/>
    </w:pPr>
    <w:rPr>
      <w:rFonts w:ascii="Calibri" w:hAnsi="Calibri"/>
      <w:b/>
      <w:bCs/>
      <w:szCs w:val="28"/>
      <w:lang w:val="x-none" w:eastAsia="x-none"/>
    </w:rPr>
  </w:style>
  <w:style w:type="paragraph" w:styleId="5">
    <w:name w:val="heading 5"/>
    <w:basedOn w:val="a"/>
    <w:next w:val="a"/>
    <w:qFormat/>
    <w:pPr>
      <w:keepNext/>
      <w:outlineLvl w:val="4"/>
    </w:pPr>
    <w:rPr>
      <w:szCs w:val="28"/>
    </w:rPr>
  </w:style>
  <w:style w:type="paragraph" w:styleId="7">
    <w:name w:val="heading 7"/>
    <w:basedOn w:val="a"/>
    <w:next w:val="a"/>
    <w:link w:val="70"/>
    <w:semiHidden/>
    <w:unhideWhenUsed/>
    <w:qFormat/>
    <w:rsid w:val="00A858ED"/>
    <w:pPr>
      <w:spacing w:before="240" w:after="60"/>
      <w:outlineLvl w:val="6"/>
    </w:pPr>
    <w:rPr>
      <w:rFonts w:ascii="Calibri" w:hAnsi="Calibri"/>
      <w:sz w:val="24"/>
      <w:lang w:val="x-none" w:eastAsia="x-none"/>
    </w:rPr>
  </w:style>
  <w:style w:type="paragraph" w:styleId="9">
    <w:name w:val="heading 9"/>
    <w:basedOn w:val="a"/>
    <w:next w:val="a"/>
    <w:link w:val="90"/>
    <w:uiPriority w:val="99"/>
    <w:qFormat/>
    <w:pPr>
      <w:spacing w:before="240" w:after="60"/>
      <w:outlineLvl w:val="8"/>
    </w:pPr>
    <w:rPr>
      <w:rFonts w:ascii="Arial" w:hAnsi="Arial"/>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center"/>
    </w:pPr>
    <w:rPr>
      <w:b/>
      <w:bCs/>
      <w:szCs w:val="28"/>
    </w:rPr>
  </w:style>
  <w:style w:type="paragraph" w:styleId="21">
    <w:name w:val="Body Text 2"/>
    <w:basedOn w:val="a"/>
    <w:pPr>
      <w:widowControl w:val="0"/>
      <w:jc w:val="center"/>
    </w:pPr>
    <w:rPr>
      <w:b/>
      <w:spacing w:val="20"/>
      <w:sz w:val="26"/>
      <w:szCs w:val="20"/>
    </w:rPr>
  </w:style>
  <w:style w:type="paragraph" w:styleId="a4">
    <w:name w:val="header"/>
    <w:basedOn w:val="a"/>
    <w:pPr>
      <w:tabs>
        <w:tab w:val="center" w:pos="4153"/>
        <w:tab w:val="right" w:pos="8306"/>
      </w:tabs>
    </w:pPr>
    <w:rPr>
      <w:sz w:val="20"/>
      <w:szCs w:val="20"/>
    </w:rPr>
  </w:style>
  <w:style w:type="paragraph" w:customStyle="1" w:styleId="ConsPlusCell">
    <w:name w:val="ConsPlusCell"/>
    <w:pPr>
      <w:widowControl w:val="0"/>
      <w:autoSpaceDE w:val="0"/>
      <w:autoSpaceDN w:val="0"/>
      <w:adjustRightInd w:val="0"/>
    </w:pPr>
    <w:rPr>
      <w:sz w:val="28"/>
      <w:szCs w:val="28"/>
    </w:rPr>
  </w:style>
  <w:style w:type="paragraph" w:styleId="a5">
    <w:name w:val="Balloon Text"/>
    <w:basedOn w:val="a"/>
    <w:link w:val="a6"/>
    <w:rsid w:val="004F5CFF"/>
    <w:rPr>
      <w:rFonts w:ascii="Tahoma" w:hAnsi="Tahoma"/>
      <w:sz w:val="16"/>
      <w:szCs w:val="16"/>
      <w:lang w:val="x-none" w:eastAsia="x-none"/>
    </w:rPr>
  </w:style>
  <w:style w:type="character" w:customStyle="1" w:styleId="a6">
    <w:name w:val="Текст выноски Знак"/>
    <w:link w:val="a5"/>
    <w:rsid w:val="004F5CFF"/>
    <w:rPr>
      <w:rFonts w:ascii="Tahoma" w:hAnsi="Tahoma" w:cs="Tahoma"/>
      <w:sz w:val="16"/>
      <w:szCs w:val="16"/>
    </w:rPr>
  </w:style>
  <w:style w:type="paragraph" w:styleId="31">
    <w:name w:val="Body Text 3"/>
    <w:basedOn w:val="a"/>
    <w:link w:val="32"/>
    <w:uiPriority w:val="99"/>
    <w:rsid w:val="002F7572"/>
    <w:pPr>
      <w:widowControl w:val="0"/>
      <w:autoSpaceDE w:val="0"/>
      <w:autoSpaceDN w:val="0"/>
      <w:adjustRightInd w:val="0"/>
      <w:spacing w:after="120"/>
    </w:pPr>
    <w:rPr>
      <w:rFonts w:eastAsia="PMingLiU"/>
      <w:b/>
      <w:bCs/>
      <w:sz w:val="16"/>
      <w:szCs w:val="16"/>
      <w:lang w:val="x-none" w:eastAsia="x-none"/>
    </w:rPr>
  </w:style>
  <w:style w:type="character" w:customStyle="1" w:styleId="32">
    <w:name w:val="Основной текст 3 Знак"/>
    <w:link w:val="31"/>
    <w:uiPriority w:val="99"/>
    <w:rsid w:val="002F7572"/>
    <w:rPr>
      <w:rFonts w:eastAsia="PMingLiU"/>
      <w:b/>
      <w:bCs/>
      <w:sz w:val="16"/>
      <w:szCs w:val="16"/>
    </w:rPr>
  </w:style>
  <w:style w:type="character" w:customStyle="1" w:styleId="10">
    <w:name w:val="Заголовок 1 Знак"/>
    <w:link w:val="1"/>
    <w:uiPriority w:val="99"/>
    <w:rsid w:val="002F7572"/>
    <w:rPr>
      <w:rFonts w:ascii="Arial" w:hAnsi="Arial" w:cs="Arial"/>
      <w:b/>
      <w:bCs/>
      <w:kern w:val="32"/>
      <w:sz w:val="32"/>
      <w:szCs w:val="32"/>
    </w:rPr>
  </w:style>
  <w:style w:type="character" w:customStyle="1" w:styleId="90">
    <w:name w:val="Заголовок 9 Знак"/>
    <w:link w:val="9"/>
    <w:uiPriority w:val="99"/>
    <w:rsid w:val="002F7572"/>
    <w:rPr>
      <w:rFonts w:ascii="Arial" w:hAnsi="Arial" w:cs="Arial"/>
      <w:sz w:val="22"/>
      <w:szCs w:val="22"/>
    </w:rPr>
  </w:style>
  <w:style w:type="character" w:customStyle="1" w:styleId="30">
    <w:name w:val="Заголовок 3 Знак"/>
    <w:link w:val="3"/>
    <w:uiPriority w:val="9"/>
    <w:rsid w:val="002F7572"/>
    <w:rPr>
      <w:rFonts w:ascii="Cambria" w:eastAsia="Times New Roman" w:hAnsi="Cambria" w:cs="Times New Roman"/>
      <w:b/>
      <w:bCs/>
      <w:sz w:val="26"/>
      <w:szCs w:val="26"/>
    </w:rPr>
  </w:style>
  <w:style w:type="paragraph" w:styleId="a7">
    <w:name w:val="Body Text"/>
    <w:basedOn w:val="a"/>
    <w:link w:val="a8"/>
    <w:rsid w:val="00613A59"/>
    <w:pPr>
      <w:spacing w:after="120"/>
    </w:pPr>
    <w:rPr>
      <w:lang w:val="x-none" w:eastAsia="x-none"/>
    </w:rPr>
  </w:style>
  <w:style w:type="character" w:customStyle="1" w:styleId="a8">
    <w:name w:val="Основной текст Знак"/>
    <w:link w:val="a7"/>
    <w:rsid w:val="00613A59"/>
    <w:rPr>
      <w:sz w:val="28"/>
      <w:szCs w:val="24"/>
    </w:rPr>
  </w:style>
  <w:style w:type="character" w:customStyle="1" w:styleId="40">
    <w:name w:val="Заголовок 4 Знак"/>
    <w:link w:val="4"/>
    <w:rsid w:val="005543F4"/>
    <w:rPr>
      <w:rFonts w:ascii="Calibri" w:eastAsia="Times New Roman" w:hAnsi="Calibri" w:cs="Times New Roman"/>
      <w:b/>
      <w:bCs/>
      <w:sz w:val="28"/>
      <w:szCs w:val="28"/>
    </w:rPr>
  </w:style>
  <w:style w:type="character" w:customStyle="1" w:styleId="33">
    <w:name w:val="Основной текст (3)_"/>
    <w:link w:val="34"/>
    <w:locked/>
    <w:rsid w:val="003217C1"/>
    <w:rPr>
      <w:sz w:val="21"/>
      <w:szCs w:val="21"/>
      <w:shd w:val="clear" w:color="auto" w:fill="FFFFFF"/>
    </w:rPr>
  </w:style>
  <w:style w:type="paragraph" w:customStyle="1" w:styleId="34">
    <w:name w:val="Основной текст (3)"/>
    <w:basedOn w:val="a"/>
    <w:link w:val="33"/>
    <w:rsid w:val="003217C1"/>
    <w:pPr>
      <w:widowControl w:val="0"/>
      <w:shd w:val="clear" w:color="auto" w:fill="FFFFFF"/>
      <w:spacing w:line="270" w:lineRule="exact"/>
      <w:jc w:val="both"/>
    </w:pPr>
    <w:rPr>
      <w:sz w:val="21"/>
      <w:szCs w:val="21"/>
      <w:lang w:val="x-none" w:eastAsia="x-none"/>
    </w:rPr>
  </w:style>
  <w:style w:type="character" w:customStyle="1" w:styleId="20">
    <w:name w:val="Заголовок 2 Знак"/>
    <w:link w:val="2"/>
    <w:semiHidden/>
    <w:rsid w:val="00A858ED"/>
    <w:rPr>
      <w:rFonts w:ascii="Cambria" w:eastAsia="Times New Roman" w:hAnsi="Cambria" w:cs="Times New Roman"/>
      <w:b/>
      <w:bCs/>
      <w:i/>
      <w:iCs/>
      <w:sz w:val="28"/>
      <w:szCs w:val="28"/>
    </w:rPr>
  </w:style>
  <w:style w:type="character" w:customStyle="1" w:styleId="70">
    <w:name w:val="Заголовок 7 Знак"/>
    <w:link w:val="7"/>
    <w:semiHidden/>
    <w:rsid w:val="00A858ED"/>
    <w:rPr>
      <w:rFonts w:ascii="Calibri" w:eastAsia="Times New Roman" w:hAnsi="Calibri" w:cs="Times New Roman"/>
      <w:sz w:val="24"/>
      <w:szCs w:val="24"/>
    </w:rPr>
  </w:style>
  <w:style w:type="character" w:customStyle="1" w:styleId="22">
    <w:name w:val="Основной текст (2)_"/>
    <w:link w:val="23"/>
    <w:rsid w:val="008B2C2F"/>
    <w:rPr>
      <w:sz w:val="28"/>
      <w:szCs w:val="28"/>
      <w:shd w:val="clear" w:color="auto" w:fill="FFFFFF"/>
    </w:rPr>
  </w:style>
  <w:style w:type="character" w:customStyle="1" w:styleId="41">
    <w:name w:val="Основной текст (4)_"/>
    <w:link w:val="42"/>
    <w:rsid w:val="008B2C2F"/>
    <w:rPr>
      <w:b/>
      <w:bCs/>
      <w:sz w:val="28"/>
      <w:szCs w:val="28"/>
      <w:shd w:val="clear" w:color="auto" w:fill="FFFFFF"/>
    </w:rPr>
  </w:style>
  <w:style w:type="character" w:customStyle="1" w:styleId="24">
    <w:name w:val="Основной текст (2) + Курсив"/>
    <w:rsid w:val="008B2C2F"/>
    <w:rPr>
      <w:i/>
      <w:i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8B2C2F"/>
    <w:pPr>
      <w:widowControl w:val="0"/>
      <w:shd w:val="clear" w:color="auto" w:fill="FFFFFF"/>
      <w:spacing w:before="180" w:after="1080" w:line="0" w:lineRule="atLeast"/>
    </w:pPr>
    <w:rPr>
      <w:szCs w:val="28"/>
      <w:lang w:val="x-none" w:eastAsia="x-none"/>
    </w:rPr>
  </w:style>
  <w:style w:type="paragraph" w:customStyle="1" w:styleId="42">
    <w:name w:val="Основной текст (4)"/>
    <w:basedOn w:val="a"/>
    <w:link w:val="41"/>
    <w:rsid w:val="008B2C2F"/>
    <w:pPr>
      <w:widowControl w:val="0"/>
      <w:shd w:val="clear" w:color="auto" w:fill="FFFFFF"/>
      <w:spacing w:before="1080" w:after="420" w:line="320" w:lineRule="exact"/>
      <w:jc w:val="center"/>
    </w:pPr>
    <w:rPr>
      <w:b/>
      <w:bCs/>
      <w:szCs w:val="28"/>
      <w:lang w:val="x-none" w:eastAsia="x-none"/>
    </w:rPr>
  </w:style>
  <w:style w:type="paragraph" w:customStyle="1" w:styleId="ConsPlusNormal">
    <w:name w:val="ConsPlusNormal"/>
    <w:rsid w:val="00DD72CE"/>
    <w:pPr>
      <w:widowControl w:val="0"/>
      <w:autoSpaceDE w:val="0"/>
      <w:autoSpaceDN w:val="0"/>
    </w:pPr>
    <w:rPr>
      <w:rFonts w:ascii="Calibri" w:hAnsi="Calibri" w:cs="Calibri"/>
      <w:sz w:val="22"/>
    </w:rPr>
  </w:style>
  <w:style w:type="character" w:customStyle="1" w:styleId="Bodytext4Spacing0pt">
    <w:name w:val="Body text (4) + Spacing 0 pt"/>
    <w:uiPriority w:val="99"/>
    <w:rsid w:val="007751CE"/>
    <w:rPr>
      <w:rFonts w:ascii="Times New Roman" w:hAnsi="Times New Roman" w:cs="Times New Roman"/>
      <w:b/>
      <w:bCs/>
      <w:spacing w:val="0"/>
      <w:sz w:val="24"/>
      <w:szCs w:val="24"/>
      <w:shd w:val="clear" w:color="auto" w:fill="FFFFFF"/>
    </w:rPr>
  </w:style>
  <w:style w:type="paragraph" w:styleId="a9">
    <w:name w:val="Document Map"/>
    <w:basedOn w:val="a"/>
    <w:link w:val="aa"/>
    <w:rsid w:val="00DD200C"/>
    <w:rPr>
      <w:rFonts w:ascii="Tahoma" w:hAnsi="Tahoma"/>
      <w:sz w:val="16"/>
      <w:szCs w:val="16"/>
      <w:lang w:val="x-none" w:eastAsia="x-none"/>
    </w:rPr>
  </w:style>
  <w:style w:type="character" w:customStyle="1" w:styleId="aa">
    <w:name w:val="Схема документа Знак"/>
    <w:link w:val="a9"/>
    <w:rsid w:val="00DD2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1209">
      <w:bodyDiv w:val="1"/>
      <w:marLeft w:val="0"/>
      <w:marRight w:val="0"/>
      <w:marTop w:val="0"/>
      <w:marBottom w:val="0"/>
      <w:divBdr>
        <w:top w:val="none" w:sz="0" w:space="0" w:color="auto"/>
        <w:left w:val="none" w:sz="0" w:space="0" w:color="auto"/>
        <w:bottom w:val="none" w:sz="0" w:space="0" w:color="auto"/>
        <w:right w:val="none" w:sz="0" w:space="0" w:color="auto"/>
      </w:divBdr>
    </w:div>
    <w:div w:id="469172567">
      <w:bodyDiv w:val="1"/>
      <w:marLeft w:val="0"/>
      <w:marRight w:val="0"/>
      <w:marTop w:val="0"/>
      <w:marBottom w:val="0"/>
      <w:divBdr>
        <w:top w:val="none" w:sz="0" w:space="0" w:color="auto"/>
        <w:left w:val="none" w:sz="0" w:space="0" w:color="auto"/>
        <w:bottom w:val="none" w:sz="0" w:space="0" w:color="auto"/>
        <w:right w:val="none" w:sz="0" w:space="0" w:color="auto"/>
      </w:divBdr>
    </w:div>
    <w:div w:id="639530721">
      <w:bodyDiv w:val="1"/>
      <w:marLeft w:val="0"/>
      <w:marRight w:val="0"/>
      <w:marTop w:val="0"/>
      <w:marBottom w:val="0"/>
      <w:divBdr>
        <w:top w:val="none" w:sz="0" w:space="0" w:color="auto"/>
        <w:left w:val="none" w:sz="0" w:space="0" w:color="auto"/>
        <w:bottom w:val="none" w:sz="0" w:space="0" w:color="auto"/>
        <w:right w:val="none" w:sz="0" w:space="0" w:color="auto"/>
      </w:divBdr>
    </w:div>
    <w:div w:id="943222813">
      <w:bodyDiv w:val="1"/>
      <w:marLeft w:val="0"/>
      <w:marRight w:val="0"/>
      <w:marTop w:val="0"/>
      <w:marBottom w:val="0"/>
      <w:divBdr>
        <w:top w:val="none" w:sz="0" w:space="0" w:color="auto"/>
        <w:left w:val="none" w:sz="0" w:space="0" w:color="auto"/>
        <w:bottom w:val="none" w:sz="0" w:space="0" w:color="auto"/>
        <w:right w:val="none" w:sz="0" w:space="0" w:color="auto"/>
      </w:divBdr>
    </w:div>
    <w:div w:id="1810125876">
      <w:bodyDiv w:val="1"/>
      <w:marLeft w:val="0"/>
      <w:marRight w:val="0"/>
      <w:marTop w:val="0"/>
      <w:marBottom w:val="0"/>
      <w:divBdr>
        <w:top w:val="none" w:sz="0" w:space="0" w:color="auto"/>
        <w:left w:val="none" w:sz="0" w:space="0" w:color="auto"/>
        <w:bottom w:val="none" w:sz="0" w:space="0" w:color="auto"/>
        <w:right w:val="none" w:sz="0" w:space="0" w:color="auto"/>
      </w:divBdr>
    </w:div>
    <w:div w:id="20839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BC8EB3D61768F8134C60DB8B6A693CC0185BFB1B9883E4A928FBFAE86459603091123B81EB782E4EFC9E1D032mBR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9FDEE-6B82-40BD-9169-E8DE88C1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РЕСПУБЛИКА ХАКАСИЯ</vt:lpstr>
    </vt:vector>
  </TitlesOfParts>
  <Company>----------------------------------------------------</Company>
  <LinksUpToDate>false</LinksUpToDate>
  <CharactersWithSpaces>6098</CharactersWithSpaces>
  <SharedDoc>false</SharedDoc>
  <HLinks>
    <vt:vector size="6" baseType="variant">
      <vt:variant>
        <vt:i4>524383</vt:i4>
      </vt:variant>
      <vt:variant>
        <vt:i4>0</vt:i4>
      </vt:variant>
      <vt:variant>
        <vt:i4>0</vt:i4>
      </vt:variant>
      <vt:variant>
        <vt:i4>5</vt:i4>
      </vt:variant>
      <vt:variant>
        <vt:lpwstr>consultantplus://offline/ref=BBC8EB3D61768F8134C60DB8B6A693CC0185BFB1B9883E4A928FBFAE86459603091123B81EB782E4EFC9E1D032mBRBG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ХАКАСИЯ</dc:title>
  <dc:subject/>
  <dc:creator>User</dc:creator>
  <cp:keywords/>
  <cp:lastModifiedBy>Пользователь</cp:lastModifiedBy>
  <cp:revision>2</cp:revision>
  <cp:lastPrinted>2020-01-22T06:29:00Z</cp:lastPrinted>
  <dcterms:created xsi:type="dcterms:W3CDTF">2020-02-10T04:20:00Z</dcterms:created>
  <dcterms:modified xsi:type="dcterms:W3CDTF">2020-02-10T04:20:00Z</dcterms:modified>
</cp:coreProperties>
</file>