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919D1">
      <w:pPr>
        <w:pStyle w:val="4"/>
        <w:ind w:left="0" w:firstLine="0"/>
        <w:jc w:val="center"/>
        <w:rPr>
          <w:bCs/>
          <w:caps/>
          <w:szCs w:val="32"/>
        </w:rPr>
      </w:pPr>
      <w:bookmarkStart w:id="0" w:name="_GoBack"/>
      <w:bookmarkEnd w:id="0"/>
      <w:r>
        <w:rPr>
          <w:bCs/>
          <w:caps/>
          <w:szCs w:val="32"/>
        </w:rPr>
        <w:t>Контрольно-счетная КОМИССИЯ</w:t>
      </w:r>
    </w:p>
    <w:p w:rsidR="00000000" w:rsidRDefault="002919D1">
      <w:pPr>
        <w:pStyle w:val="4"/>
        <w:ind w:left="0" w:firstLine="0"/>
        <w:jc w:val="center"/>
      </w:pPr>
      <w:r>
        <w:rPr>
          <w:bCs/>
          <w:caps/>
          <w:szCs w:val="32"/>
        </w:rPr>
        <w:t>БЕЙСКОГО РАЙОНА РЕСПУБЛИКИ хАКАСИЯ</w:t>
      </w:r>
    </w:p>
    <w:p w:rsidR="00000000" w:rsidRDefault="002919D1">
      <w:pPr>
        <w:widowControl w:val="0"/>
        <w:jc w:val="center"/>
      </w:pPr>
    </w:p>
    <w:p w:rsidR="00000000" w:rsidRDefault="002919D1">
      <w:pPr>
        <w:spacing w:line="100" w:lineRule="atLeast"/>
        <w:ind w:left="5" w:hanging="5"/>
        <w:rPr>
          <w:szCs w:val="28"/>
        </w:rPr>
      </w:pPr>
    </w:p>
    <w:p w:rsidR="00000000" w:rsidRDefault="002919D1">
      <w:pPr>
        <w:spacing w:line="100" w:lineRule="atLeast"/>
        <w:ind w:left="5" w:hanging="5"/>
        <w:rPr>
          <w:szCs w:val="28"/>
        </w:rPr>
      </w:pPr>
    </w:p>
    <w:p w:rsidR="00000000" w:rsidRDefault="002919D1">
      <w:pPr>
        <w:spacing w:line="100" w:lineRule="atLeast"/>
        <w:ind w:left="5" w:hanging="5"/>
        <w:rPr>
          <w:szCs w:val="28"/>
        </w:rPr>
      </w:pPr>
    </w:p>
    <w:p w:rsidR="00000000" w:rsidRDefault="002919D1">
      <w:pPr>
        <w:spacing w:line="100" w:lineRule="atLeast"/>
        <w:ind w:left="5" w:hanging="5"/>
        <w:rPr>
          <w:szCs w:val="28"/>
        </w:rPr>
      </w:pPr>
    </w:p>
    <w:p w:rsidR="00000000" w:rsidRDefault="002919D1">
      <w:pPr>
        <w:spacing w:line="100" w:lineRule="atLeast"/>
        <w:ind w:left="5" w:hanging="5"/>
        <w:rPr>
          <w:szCs w:val="28"/>
        </w:rPr>
      </w:pPr>
    </w:p>
    <w:p w:rsidR="00000000" w:rsidRDefault="002919D1">
      <w:pPr>
        <w:spacing w:line="100" w:lineRule="atLeast"/>
        <w:ind w:left="5" w:hanging="5"/>
        <w:rPr>
          <w:szCs w:val="28"/>
        </w:rPr>
      </w:pPr>
    </w:p>
    <w:p w:rsidR="00000000" w:rsidRDefault="002919D1">
      <w:pPr>
        <w:spacing w:line="100" w:lineRule="atLeast"/>
        <w:ind w:left="5" w:hanging="5"/>
        <w:rPr>
          <w:szCs w:val="28"/>
        </w:rPr>
      </w:pPr>
    </w:p>
    <w:p w:rsidR="00000000" w:rsidRDefault="002919D1">
      <w:pPr>
        <w:spacing w:line="100" w:lineRule="atLeast"/>
        <w:ind w:left="5" w:hanging="5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Стандарт финансового контроля</w:t>
      </w:r>
    </w:p>
    <w:p w:rsidR="00000000" w:rsidRDefault="002919D1">
      <w:pPr>
        <w:spacing w:line="100" w:lineRule="atLeast"/>
        <w:ind w:firstLine="0"/>
        <w:jc w:val="center"/>
        <w:rPr>
          <w:b/>
          <w:sz w:val="32"/>
          <w:szCs w:val="32"/>
        </w:rPr>
      </w:pPr>
    </w:p>
    <w:p w:rsidR="00000000" w:rsidRDefault="002919D1">
      <w:pPr>
        <w:spacing w:line="100" w:lineRule="atLeast"/>
        <w:ind w:firstLine="0"/>
        <w:jc w:val="center"/>
        <w:rPr>
          <w:sz w:val="32"/>
          <w:szCs w:val="32"/>
        </w:rPr>
      </w:pPr>
      <w:r>
        <w:rPr>
          <w:b/>
          <w:sz w:val="32"/>
          <w:szCs w:val="32"/>
        </w:rPr>
        <w:t>СФК 2 «ОБЩИЕ ПРАВИЛА ПРОВЕДЕНИЯ КОНТРОЛЬНОГО МЕРОПРИЯТИЯ»</w:t>
      </w:r>
    </w:p>
    <w:p w:rsidR="00000000" w:rsidRDefault="002919D1">
      <w:pPr>
        <w:spacing w:line="100" w:lineRule="atLeast"/>
        <w:ind w:firstLine="0"/>
        <w:rPr>
          <w:sz w:val="32"/>
          <w:szCs w:val="32"/>
        </w:rPr>
      </w:pP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jc w:val="center"/>
        <w:rPr>
          <w:b/>
          <w:bCs/>
          <w:color w:val="0000FF"/>
          <w:sz w:val="24"/>
          <w:szCs w:val="28"/>
        </w:rPr>
      </w:pPr>
      <w:r>
        <w:rPr>
          <w:color w:val="0000FF"/>
          <w:szCs w:val="28"/>
        </w:rPr>
        <w:t xml:space="preserve">                                                                   </w:t>
      </w:r>
    </w:p>
    <w:p w:rsidR="00000000" w:rsidRDefault="002919D1">
      <w:pPr>
        <w:tabs>
          <w:tab w:val="left" w:pos="567"/>
        </w:tabs>
        <w:jc w:val="center"/>
        <w:rPr>
          <w:color w:val="0000FF"/>
          <w:szCs w:val="28"/>
        </w:rPr>
      </w:pPr>
      <w:r>
        <w:rPr>
          <w:b/>
          <w:bCs/>
          <w:color w:val="0000FF"/>
          <w:sz w:val="24"/>
          <w:szCs w:val="28"/>
        </w:rPr>
        <w:t xml:space="preserve">(Утвержден распоряжением </w:t>
      </w:r>
      <w:r>
        <w:rPr>
          <w:b/>
          <w:bCs/>
          <w:color w:val="0000FF"/>
          <w:sz w:val="24"/>
          <w:szCs w:val="28"/>
        </w:rPr>
        <w:t>Председателя Контрольно-счетной комиссии  Бейского района Республики Хакасия  от 09.01.2019 №4-Р)</w:t>
      </w:r>
    </w:p>
    <w:p w:rsidR="00000000" w:rsidRDefault="002919D1">
      <w:pPr>
        <w:jc w:val="center"/>
      </w:pPr>
      <w:r>
        <w:rPr>
          <w:color w:val="0000FF"/>
          <w:szCs w:val="28"/>
        </w:rPr>
        <w:t xml:space="preserve">                                                                      </w:t>
      </w:r>
    </w:p>
    <w:p w:rsidR="00000000" w:rsidRDefault="002919D1">
      <w:pPr>
        <w:pStyle w:val="7"/>
      </w:pP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  <w:r>
        <w:rPr>
          <w:szCs w:val="28"/>
        </w:rPr>
        <w:t>С. БЕЯ</w:t>
      </w: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</w:p>
    <w:p w:rsidR="00000000" w:rsidRDefault="002919D1">
      <w:pPr>
        <w:spacing w:line="100" w:lineRule="atLeast"/>
        <w:ind w:firstLine="0"/>
        <w:jc w:val="center"/>
        <w:rPr>
          <w:szCs w:val="28"/>
        </w:rPr>
      </w:pPr>
      <w:r>
        <w:rPr>
          <w:szCs w:val="28"/>
        </w:rPr>
        <w:t xml:space="preserve">2019 год </w:t>
      </w: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pStyle w:val="afa"/>
        <w:ind w:right="360"/>
        <w:jc w:val="both"/>
      </w:pPr>
    </w:p>
    <w:p w:rsidR="00000000" w:rsidRDefault="002919D1">
      <w:pPr>
        <w:sectPr w:rsidR="00000000">
          <w:pgSz w:w="11906" w:h="16838"/>
          <w:pgMar w:top="340" w:right="851" w:bottom="454" w:left="1418" w:header="720" w:footer="720" w:gutter="0"/>
          <w:cols w:space="720"/>
          <w:docGrid w:linePitch="600" w:charSpace="24576"/>
        </w:sectPr>
      </w:pPr>
    </w:p>
    <w:p w:rsidR="00000000" w:rsidRDefault="002919D1">
      <w:pPr>
        <w:spacing w:line="100" w:lineRule="atLeast"/>
        <w:ind w:firstLine="0"/>
        <w:jc w:val="center"/>
        <w:rPr>
          <w:spacing w:val="-1"/>
          <w:szCs w:val="28"/>
        </w:rPr>
      </w:pPr>
      <w:r>
        <w:rPr>
          <w:b/>
          <w:spacing w:val="-1"/>
          <w:szCs w:val="28"/>
        </w:rPr>
        <w:lastRenderedPageBreak/>
        <w:t>Содержание</w:t>
      </w:r>
    </w:p>
    <w:p w:rsidR="00000000" w:rsidRDefault="002919D1">
      <w:pPr>
        <w:spacing w:line="100" w:lineRule="atLeast"/>
        <w:ind w:left="-420" w:firstLine="0"/>
        <w:rPr>
          <w:spacing w:val="-1"/>
          <w:szCs w:val="28"/>
        </w:rPr>
      </w:pPr>
      <w:r>
        <w:rPr>
          <w:spacing w:val="-1"/>
          <w:szCs w:val="28"/>
        </w:rPr>
        <w:t xml:space="preserve">1. Общие положения                   </w:t>
      </w:r>
      <w:r>
        <w:rPr>
          <w:spacing w:val="-1"/>
          <w:szCs w:val="28"/>
        </w:rPr>
        <w:t xml:space="preserve">                                                                            3</w:t>
      </w:r>
    </w:p>
    <w:p w:rsidR="00000000" w:rsidRDefault="002919D1">
      <w:pPr>
        <w:spacing w:line="100" w:lineRule="atLeast"/>
        <w:ind w:left="-420" w:firstLine="0"/>
        <w:rPr>
          <w:spacing w:val="-1"/>
          <w:szCs w:val="28"/>
        </w:rPr>
      </w:pPr>
      <w:r>
        <w:rPr>
          <w:spacing w:val="-1"/>
          <w:szCs w:val="28"/>
        </w:rPr>
        <w:t>2. Содержание контрольного мероприятия                                                          3-4</w:t>
      </w:r>
    </w:p>
    <w:p w:rsidR="00000000" w:rsidRDefault="002919D1">
      <w:pPr>
        <w:spacing w:line="100" w:lineRule="atLeast"/>
        <w:ind w:left="-420" w:firstLine="0"/>
        <w:rPr>
          <w:szCs w:val="28"/>
        </w:rPr>
      </w:pPr>
      <w:r>
        <w:rPr>
          <w:spacing w:val="-1"/>
          <w:szCs w:val="28"/>
        </w:rPr>
        <w:t xml:space="preserve">3. Организация контрольного мероприятия                                       </w:t>
      </w:r>
      <w:r>
        <w:rPr>
          <w:spacing w:val="-1"/>
          <w:szCs w:val="28"/>
        </w:rPr>
        <w:t xml:space="preserve">                  4-5</w:t>
      </w:r>
    </w:p>
    <w:p w:rsidR="00000000" w:rsidRDefault="002919D1">
      <w:pPr>
        <w:spacing w:line="100" w:lineRule="atLeast"/>
        <w:ind w:left="-420" w:firstLine="0"/>
        <w:rPr>
          <w:color w:val="000000"/>
          <w:spacing w:val="-1"/>
          <w:szCs w:val="28"/>
        </w:rPr>
      </w:pPr>
      <w:r>
        <w:rPr>
          <w:szCs w:val="28"/>
        </w:rPr>
        <w:t>4. Подготовительный этап контрольного мероприятия                                     5-8</w:t>
      </w:r>
    </w:p>
    <w:p w:rsidR="00000000" w:rsidRDefault="002919D1">
      <w:pPr>
        <w:spacing w:line="100" w:lineRule="atLeast"/>
        <w:ind w:left="-420" w:firstLine="0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5. Основной этап контрольного мероприятия                                                      8-12</w:t>
      </w:r>
    </w:p>
    <w:p w:rsidR="00000000" w:rsidRDefault="002919D1">
      <w:pPr>
        <w:spacing w:line="100" w:lineRule="atLeast"/>
        <w:ind w:left="-420" w:firstLine="0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6. Заключительный этап контрольного мероприя</w:t>
      </w:r>
      <w:r>
        <w:rPr>
          <w:color w:val="000000"/>
          <w:spacing w:val="-1"/>
          <w:szCs w:val="28"/>
        </w:rPr>
        <w:t>тия                                        12-16</w:t>
      </w:r>
    </w:p>
    <w:p w:rsidR="00000000" w:rsidRDefault="002919D1">
      <w:pPr>
        <w:spacing w:line="100" w:lineRule="atLeast"/>
        <w:ind w:left="-420" w:firstLine="0"/>
        <w:rPr>
          <w:color w:val="000000"/>
          <w:spacing w:val="-1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9"/>
        <w:gridCol w:w="8240"/>
      </w:tblGrid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spacing w:line="100" w:lineRule="atLeas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widowControl w:val="0"/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запроса  о предоставлении информации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2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widowControl w:val="0"/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программы проведения контрольного мероприятия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3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widowControl w:val="0"/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рабочего плана пров</w:t>
            </w:r>
            <w:r>
              <w:rPr>
                <w:sz w:val="24"/>
                <w:szCs w:val="24"/>
              </w:rPr>
              <w:t>едения контрольного мероприятия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4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widowControl w:val="0"/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уведомления о проведении контрольного мероприятия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5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widowControl w:val="0"/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акта</w:t>
            </w:r>
            <w:r>
              <w:rPr>
                <w:b/>
                <w:cap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результатам контрольного мероприятия на объекте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6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widowControl w:val="0"/>
              <w:spacing w:line="100" w:lineRule="atLeast"/>
              <w:ind w:firstLine="0"/>
            </w:pPr>
            <w:r>
              <w:rPr>
                <w:color w:val="000000"/>
                <w:sz w:val="24"/>
                <w:szCs w:val="24"/>
              </w:rPr>
              <w:t xml:space="preserve">Образец </w:t>
            </w:r>
            <w:r>
              <w:rPr>
                <w:sz w:val="24"/>
                <w:szCs w:val="24"/>
              </w:rPr>
              <w:t>оформления</w:t>
            </w:r>
            <w:r>
              <w:rPr>
                <w:color w:val="000000"/>
                <w:spacing w:val="13"/>
                <w:sz w:val="24"/>
                <w:szCs w:val="24"/>
              </w:rPr>
              <w:t xml:space="preserve"> заключения на</w:t>
            </w:r>
            <w:r>
              <w:rPr>
                <w:color w:val="000000"/>
                <w:spacing w:val="13"/>
                <w:sz w:val="24"/>
                <w:szCs w:val="24"/>
              </w:rPr>
              <w:t xml:space="preserve"> замечания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6"/>
                <w:sz w:val="24"/>
                <w:szCs w:val="24"/>
              </w:rPr>
              <w:t>ответственного должностного лица объекта контрольного мероприятия к акту по результатам контрольного мероприятия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spacing w:line="100" w:lineRule="atLeas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7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акта по фактам создания препятствий сотрудникам КСО в проведении контрольного мероприятия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</w:t>
            </w:r>
            <w:r>
              <w:rPr>
                <w:sz w:val="24"/>
                <w:szCs w:val="24"/>
              </w:rPr>
              <w:t>ение № 8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акта по фактам выявленных нарушений, требующих принятия незамедлительных мер по их устранению и безотлагательного пресечения противоправных действий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9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акта по факту опечатывания касс, кассовых ил</w:t>
            </w:r>
            <w:r>
              <w:rPr>
                <w:sz w:val="24"/>
                <w:szCs w:val="24"/>
              </w:rPr>
              <w:t>и служебных помещений, складов и архивов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 10 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widowControl w:val="0"/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акта изъятия документов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 11 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widowControl w:val="0"/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отчета о результатах контрольного мероприятия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12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информации об основных итогах контр</w:t>
            </w:r>
            <w:r>
              <w:rPr>
                <w:sz w:val="24"/>
                <w:szCs w:val="24"/>
              </w:rPr>
              <w:t>ольного мероприятия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13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spacing w:line="100" w:lineRule="atLeast"/>
              <w:ind w:firstLine="0"/>
            </w:pPr>
            <w:r>
              <w:rPr>
                <w:sz w:val="24"/>
                <w:szCs w:val="24"/>
              </w:rPr>
              <w:t xml:space="preserve">Образец оформления представления </w:t>
            </w:r>
            <w:r>
              <w:rPr>
                <w:bCs/>
                <w:sz w:val="24"/>
                <w:szCs w:val="24"/>
              </w:rPr>
              <w:t>по результатам контрольного мероприятия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14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предписания по фактам создания препятствий для проведения контрольного мероприятия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15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</w:t>
            </w:r>
            <w:r>
              <w:rPr>
                <w:sz w:val="24"/>
                <w:szCs w:val="24"/>
              </w:rPr>
              <w:t>ормления предписания по факту выявления в ходе проведения контрольного мероприятия нарушений, наносящих бюджету прямой непосредственный ущерб и требующих безотлагательного пресечения</w:t>
            </w:r>
          </w:p>
        </w:tc>
      </w:tr>
      <w:tr w:rsidR="00000000"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16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информационного письма</w:t>
            </w:r>
          </w:p>
        </w:tc>
      </w:tr>
      <w:tr w:rsidR="00000000">
        <w:trPr>
          <w:trHeight w:val="393"/>
        </w:trPr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widowControl w:val="0"/>
              <w:tabs>
                <w:tab w:val="left" w:pos="567"/>
              </w:tabs>
              <w:spacing w:line="100" w:lineRule="atLeas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Образец оформления обращения в правоохранительные органы</w:t>
            </w:r>
          </w:p>
          <w:p w:rsidR="00000000" w:rsidRDefault="002919D1">
            <w:pPr>
              <w:widowControl w:val="0"/>
              <w:tabs>
                <w:tab w:val="left" w:pos="567"/>
              </w:tabs>
              <w:spacing w:line="100" w:lineRule="atLeast"/>
              <w:ind w:firstLine="0"/>
              <w:rPr>
                <w:sz w:val="24"/>
                <w:szCs w:val="24"/>
              </w:rPr>
            </w:pPr>
          </w:p>
        </w:tc>
      </w:tr>
      <w:tr w:rsidR="00000000">
        <w:trPr>
          <w:trHeight w:val="393"/>
        </w:trPr>
        <w:tc>
          <w:tcPr>
            <w:tcW w:w="1979" w:type="dxa"/>
            <w:shd w:val="clear" w:color="auto" w:fill="auto"/>
          </w:tcPr>
          <w:p w:rsidR="00000000" w:rsidRDefault="002919D1">
            <w:pPr>
              <w:widowControl w:val="0"/>
              <w:tabs>
                <w:tab w:val="left" w:pos="567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18</w:t>
            </w:r>
          </w:p>
        </w:tc>
        <w:tc>
          <w:tcPr>
            <w:tcW w:w="8240" w:type="dxa"/>
            <w:shd w:val="clear" w:color="auto" w:fill="auto"/>
          </w:tcPr>
          <w:p w:rsidR="00000000" w:rsidRDefault="002919D1">
            <w:pPr>
              <w:widowControl w:val="0"/>
              <w:tabs>
                <w:tab w:val="left" w:pos="567"/>
              </w:tabs>
              <w:spacing w:line="100" w:lineRule="atLeast"/>
              <w:ind w:firstLine="0"/>
            </w:pPr>
            <w:r>
              <w:rPr>
                <w:sz w:val="24"/>
                <w:szCs w:val="24"/>
              </w:rPr>
              <w:t>Образец оформления аналитической таблицы по результатам мероприятия</w:t>
            </w:r>
          </w:p>
        </w:tc>
      </w:tr>
    </w:tbl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sectPr w:rsidR="00000000">
          <w:pgSz w:w="11906" w:h="16838"/>
          <w:pgMar w:top="340" w:right="851" w:bottom="1077" w:left="1418" w:header="720" w:footer="720" w:gutter="0"/>
          <w:cols w:space="720"/>
          <w:docGrid w:linePitch="600" w:charSpace="24576"/>
        </w:sectPr>
      </w:pPr>
    </w:p>
    <w:p w:rsidR="00000000" w:rsidRDefault="002919D1">
      <w:pPr>
        <w:pStyle w:val="ListParagraph"/>
        <w:spacing w:line="100" w:lineRule="atLeast"/>
        <w:ind w:left="360" w:firstLine="0"/>
        <w:jc w:val="center"/>
        <w:rPr>
          <w:szCs w:val="28"/>
        </w:rPr>
      </w:pPr>
      <w:r>
        <w:rPr>
          <w:b/>
          <w:szCs w:val="28"/>
        </w:rPr>
        <w:lastRenderedPageBreak/>
        <w:t>1. Общие положения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1.1.  Стандарт подготовлен в целях реализации ст. 11 Федерального закона от 07.02.2011</w:t>
      </w:r>
      <w:r>
        <w:rPr>
          <w:szCs w:val="28"/>
        </w:rPr>
        <w:t xml:space="preserve"> № 6-ФЗ «Об общих принципах организации и деятельности контрольно-счетных органов субъектов Российской Федерации и муниципальных образований» и предназначен для методологического обеспечения контрольной деятельности контрольно-счетной комиссии Бейского рай</w:t>
      </w:r>
      <w:r>
        <w:rPr>
          <w:szCs w:val="28"/>
        </w:rPr>
        <w:t>она Республики Хакасия  (далее - КСК).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Стандарт разработан в соответствии с Общими требованиями к стандартам внешнего государственного и муниципального финансового контроля, утвержденными Коллегией Счетной палаты Российской Федерации</w:t>
      </w:r>
    </w:p>
    <w:p w:rsidR="00000000" w:rsidRDefault="002919D1">
      <w:pPr>
        <w:spacing w:line="100" w:lineRule="atLeast"/>
        <w:ind w:firstLine="0"/>
        <w:rPr>
          <w:szCs w:val="28"/>
        </w:rPr>
      </w:pPr>
      <w:r>
        <w:rPr>
          <w:szCs w:val="28"/>
        </w:rPr>
        <w:t>(протокол от 12.05.201</w:t>
      </w:r>
      <w:r>
        <w:rPr>
          <w:szCs w:val="28"/>
        </w:rPr>
        <w:t xml:space="preserve">2 № 21К (854)), на основе </w:t>
      </w:r>
      <w:r>
        <w:t>«Стандарта финансового контроля (типового) «Общие правила проведения контрольного мероприятия» (далее - Стандарт) ,</w:t>
      </w:r>
      <w:r>
        <w:rPr>
          <w:szCs w:val="28"/>
        </w:rPr>
        <w:t xml:space="preserve"> утвержденный решением Президиума Союза МКСО,</w:t>
      </w:r>
    </w:p>
    <w:p w:rsidR="00000000" w:rsidRDefault="002919D1">
      <w:pPr>
        <w:spacing w:line="100" w:lineRule="atLeast"/>
        <w:ind w:firstLine="0"/>
        <w:rPr>
          <w:szCs w:val="28"/>
        </w:rPr>
      </w:pPr>
      <w:r>
        <w:rPr>
          <w:szCs w:val="28"/>
        </w:rPr>
        <w:t>протокол заседания Президиума Союза МКСО от 30.11.2018 г. № 6 (63), п</w:t>
      </w:r>
      <w:r>
        <w:rPr>
          <w:szCs w:val="28"/>
        </w:rPr>
        <w:t>. </w:t>
      </w:r>
      <w:r>
        <w:t>20.2.1.</w:t>
      </w:r>
    </w:p>
    <w:p w:rsidR="00000000" w:rsidRDefault="002919D1">
      <w:pPr>
        <w:spacing w:line="100" w:lineRule="atLeast"/>
        <w:ind w:firstLine="0"/>
        <w:rPr>
          <w:szCs w:val="28"/>
        </w:rPr>
      </w:pP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 xml:space="preserve">1.2. Целью Стандарта является установление общих правил и требований при осуществлении КСК  контрольных мероприятий. 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1.3. Задачами Стандарта являются: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определение содержания и порядка организации контрольного мероприятия;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 xml:space="preserve">- определение общих </w:t>
      </w:r>
      <w:r>
        <w:rPr>
          <w:szCs w:val="28"/>
        </w:rPr>
        <w:t>правил и требований проведения этапов контрольного мероприятия.</w:t>
      </w:r>
    </w:p>
    <w:p w:rsidR="00000000" w:rsidRDefault="002919D1">
      <w:pPr>
        <w:spacing w:line="100" w:lineRule="atLeast"/>
        <w:rPr>
          <w:szCs w:val="28"/>
        </w:rPr>
      </w:pPr>
    </w:p>
    <w:p w:rsidR="00000000" w:rsidRDefault="002919D1">
      <w:pPr>
        <w:pStyle w:val="ListParagraph"/>
        <w:widowControl w:val="0"/>
        <w:spacing w:line="100" w:lineRule="atLeast"/>
        <w:ind w:left="360" w:firstLine="0"/>
        <w:jc w:val="center"/>
        <w:rPr>
          <w:szCs w:val="28"/>
        </w:rPr>
      </w:pPr>
      <w:r>
        <w:rPr>
          <w:b/>
          <w:szCs w:val="28"/>
        </w:rPr>
        <w:t>2. Содержание контрольного мероприятия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2.1. Контрольное мероприятие является организационной формой внешнего муниципального финансового контроля, осуществляемого КСК.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2.2. Предметом контрольн</w:t>
      </w:r>
      <w:r>
        <w:rPr>
          <w:sz w:val="28"/>
          <w:szCs w:val="28"/>
        </w:rPr>
        <w:t>ого мероприятия являются: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формирование и использование средств бюджета;</w:t>
      </w:r>
    </w:p>
    <w:p w:rsidR="00000000" w:rsidRDefault="002919D1">
      <w:pPr>
        <w:pStyle w:val="NormalWeb"/>
        <w:spacing w:before="0" w:after="0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- формирование и использование имущества, находящегося в муниципальной собственности;</w:t>
      </w:r>
    </w:p>
    <w:p w:rsidR="00000000" w:rsidRDefault="002919D1">
      <w:pPr>
        <w:pStyle w:val="NormalWeb"/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 использование имущества переданного в оперативное управление или хозяйственное ведение; </w:t>
      </w:r>
    </w:p>
    <w:p w:rsidR="00000000" w:rsidRDefault="002919D1">
      <w:pPr>
        <w:pStyle w:val="NormalWeb"/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bookmarkStart w:id="1" w:name="100026"/>
      <w:bookmarkEnd w:id="1"/>
      <w:r>
        <w:rPr>
          <w:color w:val="000000"/>
          <w:sz w:val="28"/>
          <w:szCs w:val="28"/>
        </w:rPr>
        <w:t> сре</w:t>
      </w:r>
      <w:r>
        <w:rPr>
          <w:color w:val="000000"/>
          <w:sz w:val="28"/>
          <w:szCs w:val="28"/>
        </w:rPr>
        <w:t>дства, полученные учреждениями от приносящей доход деятельности;</w:t>
      </w:r>
    </w:p>
    <w:p w:rsidR="00000000" w:rsidRDefault="002919D1">
      <w:pPr>
        <w:pStyle w:val="NormalWeb"/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bookmarkStart w:id="2" w:name="100027"/>
      <w:bookmarkEnd w:id="2"/>
      <w:r>
        <w:rPr>
          <w:color w:val="000000"/>
          <w:sz w:val="28"/>
          <w:szCs w:val="28"/>
        </w:rPr>
        <w:t> муниципальные заимствования;</w:t>
      </w:r>
    </w:p>
    <w:p w:rsidR="00000000" w:rsidRDefault="002919D1">
      <w:pPr>
        <w:pStyle w:val="NormalWeb"/>
        <w:spacing w:before="0" w:after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использование средств бюджетов иных уровней, поступивших в бюджеты муниципальных образований.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Предмет контрольного мероприятия отражается</w:t>
      </w:r>
      <w:r>
        <w:rPr>
          <w:sz w:val="28"/>
          <w:szCs w:val="28"/>
        </w:rPr>
        <w:t xml:space="preserve"> в его наименовании.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2.3. Объектами контрольного мероприятия являются: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органы местного самоуправления;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муниципальные учреждения и унитарные предприятия;</w:t>
      </w:r>
    </w:p>
    <w:p w:rsidR="00000000" w:rsidRDefault="002919D1">
      <w:pPr>
        <w:pStyle w:val="NormalWeb"/>
        <w:spacing w:before="0" w:after="0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 организации различных организационно-правовых форм, на которые в соответствии с законодательными и иными нормативными </w:t>
      </w:r>
      <w:r>
        <w:rPr>
          <w:sz w:val="28"/>
          <w:szCs w:val="28"/>
        </w:rPr>
        <w:t>правовыми актами Российской Федерации, субъекта Российской Федерации и муниципального образования распространяются контрольные полномочия КСК.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2.4. При проведении контрольного мероприятия применяются методы, в соответствии со статьей 267.1 Бюджетного кодек</w:t>
      </w:r>
      <w:r>
        <w:rPr>
          <w:color w:val="000000"/>
          <w:sz w:val="28"/>
          <w:szCs w:val="28"/>
        </w:rPr>
        <w:t xml:space="preserve">са РФ, согласно которой методами осуществления государственного (муниципального) финансового </w:t>
      </w:r>
      <w:r>
        <w:rPr>
          <w:color w:val="000000"/>
          <w:sz w:val="28"/>
          <w:szCs w:val="28"/>
        </w:rPr>
        <w:lastRenderedPageBreak/>
        <w:t>контроля являются проверка, ревизия, обследование, санкционирование операций.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</w:p>
    <w:p w:rsidR="00000000" w:rsidRDefault="002919D1">
      <w:pPr>
        <w:pStyle w:val="NormalWeb"/>
        <w:spacing w:before="0" w:after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3. Организация контрольного мероприятия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3.1. Контрольное мероприятие проводится на о</w:t>
      </w:r>
      <w:r>
        <w:rPr>
          <w:sz w:val="28"/>
          <w:szCs w:val="28"/>
        </w:rPr>
        <w:t xml:space="preserve">сновании плана работы КСК на текущий год, где указываются сроки его исполнения и ответственные должностные лица. Решение о включении контрольного мероприятия в план принимается согласно </w:t>
      </w:r>
      <w:r>
        <w:rPr>
          <w:color w:val="FF0000"/>
          <w:sz w:val="28"/>
          <w:szCs w:val="28"/>
        </w:rPr>
        <w:t>Положению в порядке, установленном в Контрольно-счетной комиссией.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3.2</w:t>
      </w:r>
      <w:r>
        <w:rPr>
          <w:sz w:val="28"/>
          <w:szCs w:val="28"/>
        </w:rPr>
        <w:t>. Организация контрольного мероприятия включает следующие этапы: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подготовительный;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основной;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заключительный.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Датой окончания контрольного мероприятия является дата утверждения отчета о его результатах, принимаемого в порядке, установленном в КСК.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3.3</w:t>
      </w:r>
      <w:r>
        <w:rPr>
          <w:sz w:val="28"/>
          <w:szCs w:val="28"/>
        </w:rPr>
        <w:t>. Подготовительный этап  контрольного мероприятия осуществляется в целях изучения объекта контрольного мероприятия, по итогам которого определяются цели, задачи, методы проведения контрольного мероприятия, критерии оценки эффективности при проведении аудит</w:t>
      </w:r>
      <w:r>
        <w:rPr>
          <w:sz w:val="28"/>
          <w:szCs w:val="28"/>
        </w:rPr>
        <w:t>а эффективности, а также рассматриваются иные вопросы, непосредственно связанные с подготовкой к проведению контрольных действий на объектах контрольного мероприятия.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Результатом проведения данного этапа является подготовка и утверждение программы и рабоче</w:t>
      </w:r>
      <w:r>
        <w:rPr>
          <w:sz w:val="28"/>
          <w:szCs w:val="28"/>
        </w:rPr>
        <w:t>го плана проведения контрольного мероприятия.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3.4. Основной этап контрольного мероприятия заключается в проведении проверки и анализа фактических данных и информации, полученных по запросам КСК и (или) непосредственно на объектах контрольного мероприятия, </w:t>
      </w:r>
      <w:r>
        <w:rPr>
          <w:sz w:val="28"/>
          <w:szCs w:val="28"/>
        </w:rPr>
        <w:t>необходимых для формирования доказательств в соответствии с целями контрольного мероприятия и обоснования выявленных фактов нарушений и недостатков. В ходе и по результатам основного этапа  оформляются акты и рабочая документация.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3.5. На этапе оформления </w:t>
      </w:r>
      <w:r>
        <w:rPr>
          <w:sz w:val="28"/>
          <w:szCs w:val="28"/>
        </w:rPr>
        <w:t>результатов контрольного мероприятия осуществляется подготовка отчета о результатах проведенного контрольного мероприятия, который должен содержать выводы и предложения (рекомендации), подготовленные на основе анализа и обобщения материалов соответствующих</w:t>
      </w:r>
      <w:r>
        <w:rPr>
          <w:sz w:val="28"/>
          <w:szCs w:val="28"/>
        </w:rPr>
        <w:t xml:space="preserve"> актов по результатам контрольного мероприятия на объектах и рабочей документации. Подготавливается краткая информация об основных итогах контрольного мероприятия, а также при необходимости предписания, представления и обращения в правоохранительные органы</w:t>
      </w:r>
      <w:r>
        <w:rPr>
          <w:sz w:val="28"/>
          <w:szCs w:val="28"/>
        </w:rPr>
        <w:t xml:space="preserve">. 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Оформление результатов контрольного мероприятия осуществляется в сроки, установленные в программе контрольного мероприятия.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3.6. Организацию контрольного мероприятия осуществляет должностное лицо КСК, ответственное за его проведение.</w:t>
      </w:r>
    </w:p>
    <w:p w:rsidR="00000000" w:rsidRDefault="002919D1">
      <w:pPr>
        <w:pStyle w:val="NormalWeb"/>
        <w:spacing w:before="0" w:after="0"/>
        <w:ind w:firstLine="709"/>
        <w:rPr>
          <w:szCs w:val="28"/>
        </w:rPr>
      </w:pPr>
      <w:r>
        <w:rPr>
          <w:sz w:val="28"/>
          <w:szCs w:val="28"/>
        </w:rPr>
        <w:t>Непосредственное ру</w:t>
      </w:r>
      <w:r>
        <w:rPr>
          <w:sz w:val="28"/>
          <w:szCs w:val="28"/>
        </w:rPr>
        <w:t>ководство контрольным мероприятием и координацию деятельности его участников на объектах осуществляет руководитель контрольного мероприятия.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Формирование группы участников не должно допускать конфликт интересов, исключать ситуации, когда их личная</w:t>
      </w:r>
      <w:r>
        <w:rPr>
          <w:i/>
          <w:szCs w:val="28"/>
        </w:rPr>
        <w:t xml:space="preserve"> </w:t>
      </w:r>
      <w:r>
        <w:rPr>
          <w:szCs w:val="28"/>
        </w:rPr>
        <w:t>заинтере</w:t>
      </w:r>
      <w:r>
        <w:rPr>
          <w:szCs w:val="28"/>
        </w:rPr>
        <w:t xml:space="preserve">сованность может </w:t>
      </w:r>
      <w:r>
        <w:rPr>
          <w:szCs w:val="28"/>
        </w:rPr>
        <w:lastRenderedPageBreak/>
        <w:t>повлиять на исполнение должностных обязанностей при проведении контрольного мероприятия.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В контрольном мероприятии не имеют права принимать участие сотрудники КСК, состоящие в близком родстве или свойстве с руководством объекта контрольног</w:t>
      </w:r>
      <w:r>
        <w:rPr>
          <w:sz w:val="28"/>
          <w:szCs w:val="28"/>
        </w:rPr>
        <w:t>о мероприятия. Они обязаны заявить о наличии таких связей, с момента обнаружения данного факта. Запрещается привлекать к участию в контрольном мероприятии сотрудника, если он в проверяемом периоде был штатным сотрудником объекта контрольного мероприятия.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.7. В случае если на объекте контрольного мероприятия планируется проверка сведений, составляющих государственную тайну, в данном контрольном мероприятии должны принимать участие сотрудники, имеющие оформленный в установленном порядке допуск к государствен</w:t>
      </w:r>
      <w:r>
        <w:rPr>
          <w:sz w:val="28"/>
          <w:szCs w:val="28"/>
        </w:rPr>
        <w:t>ной тайне.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Участники контрольного мероприятия обязаны соблюдать конфиденциальность в отношении полученной от объекта контрольного мероприятия информации до принятия решения об утверждении отчета о результатах контрольного мероприятия, если не принято иное </w:t>
      </w:r>
      <w:r>
        <w:rPr>
          <w:sz w:val="28"/>
          <w:szCs w:val="28"/>
        </w:rPr>
        <w:t>решение, а также в отношении ставших известными сведений, составляющих государственную и иную охраняемую законом тайну.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3.8. К проведению контрольного мероприятия могут привлекаться </w:t>
      </w:r>
      <w:r>
        <w:rPr>
          <w:color w:val="FF0000"/>
          <w:sz w:val="28"/>
          <w:szCs w:val="28"/>
        </w:rPr>
        <w:t>в порядке,</w:t>
      </w:r>
      <w:r>
        <w:rPr>
          <w:sz w:val="28"/>
          <w:szCs w:val="28"/>
        </w:rPr>
        <w:t xml:space="preserve"> установленном в КСК, специалисты иных организаций и независимые</w:t>
      </w:r>
      <w:r>
        <w:rPr>
          <w:sz w:val="28"/>
          <w:szCs w:val="28"/>
        </w:rPr>
        <w:t xml:space="preserve"> эксперты на возмездной или безвозмездной основе, включая аудиторские организации, в пределах запланированных бюджетных ассигнований на обеспечение деятельности КСК, а также специалисты и эксперты государственных или муниципальных органов и учреждений по с</w:t>
      </w:r>
      <w:r>
        <w:rPr>
          <w:sz w:val="28"/>
          <w:szCs w:val="28"/>
        </w:rPr>
        <w:t>огласованию на безвозмездной основе.</w:t>
      </w:r>
    </w:p>
    <w:p w:rsidR="00000000" w:rsidRDefault="002919D1">
      <w:pPr>
        <w:pStyle w:val="pboth1"/>
        <w:spacing w:after="0" w:line="10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3.9. В ходе проведения контрольного мероприятия формируется рабочая документация в целях:</w:t>
      </w:r>
    </w:p>
    <w:p w:rsidR="00000000" w:rsidRDefault="002919D1">
      <w:pPr>
        <w:pStyle w:val="pboth1"/>
        <w:spacing w:after="0" w:line="100" w:lineRule="atLeast"/>
        <w:ind w:firstLine="709"/>
        <w:rPr>
          <w:sz w:val="28"/>
          <w:szCs w:val="28"/>
        </w:rPr>
      </w:pPr>
      <w:bookmarkStart w:id="3" w:name="100074"/>
      <w:bookmarkEnd w:id="3"/>
      <w:r>
        <w:rPr>
          <w:sz w:val="28"/>
          <w:szCs w:val="28"/>
        </w:rPr>
        <w:t>- предварительного изучения предмета и деятельности объектов контрольного мероприятия;</w:t>
      </w:r>
    </w:p>
    <w:p w:rsidR="00000000" w:rsidRDefault="002919D1">
      <w:pPr>
        <w:pStyle w:val="pboth1"/>
        <w:spacing w:after="0" w:line="100" w:lineRule="atLeast"/>
        <w:ind w:firstLine="709"/>
        <w:rPr>
          <w:sz w:val="28"/>
          <w:szCs w:val="28"/>
        </w:rPr>
      </w:pPr>
      <w:bookmarkStart w:id="4" w:name="100075"/>
      <w:bookmarkEnd w:id="4"/>
      <w:r>
        <w:rPr>
          <w:sz w:val="28"/>
          <w:szCs w:val="28"/>
        </w:rPr>
        <w:t>- обеспечения качества и контроля качества</w:t>
      </w:r>
      <w:r>
        <w:rPr>
          <w:sz w:val="28"/>
          <w:szCs w:val="28"/>
        </w:rPr>
        <w:t xml:space="preserve"> контрольного мероприятия;</w:t>
      </w:r>
    </w:p>
    <w:p w:rsidR="00000000" w:rsidRDefault="002919D1">
      <w:pPr>
        <w:pStyle w:val="pboth1"/>
        <w:spacing w:after="0" w:line="100" w:lineRule="atLeast"/>
        <w:ind w:firstLine="709"/>
        <w:rPr>
          <w:sz w:val="28"/>
          <w:szCs w:val="28"/>
        </w:rPr>
      </w:pPr>
      <w:bookmarkStart w:id="5" w:name="100076"/>
      <w:bookmarkEnd w:id="5"/>
      <w:r>
        <w:rPr>
          <w:sz w:val="28"/>
          <w:szCs w:val="28"/>
        </w:rPr>
        <w:t>- формирования доказательств в ходе контрольного мероприятия;</w:t>
      </w:r>
    </w:p>
    <w:p w:rsidR="00000000" w:rsidRDefault="002919D1">
      <w:pPr>
        <w:pStyle w:val="pboth1"/>
        <w:spacing w:after="0" w:line="100" w:lineRule="atLeast"/>
        <w:ind w:firstLine="709"/>
        <w:rPr>
          <w:sz w:val="28"/>
          <w:szCs w:val="28"/>
        </w:rPr>
      </w:pPr>
      <w:bookmarkStart w:id="6" w:name="100077"/>
      <w:bookmarkEnd w:id="6"/>
      <w:r>
        <w:rPr>
          <w:sz w:val="28"/>
          <w:szCs w:val="28"/>
        </w:rPr>
        <w:t>- подтверждения результатов контрольного мероприятия, в том числе фактов нарушений и недостатков, выявленных в ходе контрольного мероприятия;</w:t>
      </w:r>
    </w:p>
    <w:p w:rsidR="00000000" w:rsidRDefault="002919D1">
      <w:pPr>
        <w:pStyle w:val="pboth1"/>
        <w:spacing w:after="0" w:line="100" w:lineRule="atLeast"/>
        <w:ind w:firstLine="709"/>
        <w:rPr>
          <w:sz w:val="28"/>
          <w:szCs w:val="28"/>
        </w:rPr>
      </w:pPr>
      <w:bookmarkStart w:id="7" w:name="100078"/>
      <w:bookmarkEnd w:id="7"/>
      <w:r>
        <w:rPr>
          <w:sz w:val="28"/>
          <w:szCs w:val="28"/>
        </w:rPr>
        <w:t>- подтверждения выполнени</w:t>
      </w:r>
      <w:r>
        <w:rPr>
          <w:sz w:val="28"/>
          <w:szCs w:val="28"/>
        </w:rPr>
        <w:t>я сотрудниками программы и рабочего плана проведения контрольного мероприятия.</w:t>
      </w:r>
    </w:p>
    <w:p w:rsidR="00000000" w:rsidRDefault="002919D1">
      <w:pPr>
        <w:pStyle w:val="pboth1"/>
        <w:spacing w:after="0" w:line="100" w:lineRule="atLeast"/>
        <w:ind w:firstLine="709"/>
        <w:rPr>
          <w:sz w:val="28"/>
          <w:szCs w:val="28"/>
        </w:rPr>
      </w:pPr>
    </w:p>
    <w:p w:rsidR="00000000" w:rsidRDefault="002919D1">
      <w:pPr>
        <w:pStyle w:val="NormalWeb"/>
        <w:spacing w:before="0" w:after="0"/>
        <w:jc w:val="center"/>
        <w:rPr>
          <w:szCs w:val="28"/>
        </w:rPr>
      </w:pPr>
      <w:r>
        <w:rPr>
          <w:bCs/>
          <w:sz w:val="28"/>
          <w:szCs w:val="28"/>
        </w:rPr>
        <w:t>4. Подготовительный этап контрольного мероприятия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 xml:space="preserve">4.1. Предварительное изучение проводится посредством сбора информации для получения знаний о предмете и объектах контрольного </w:t>
      </w:r>
      <w:r>
        <w:rPr>
          <w:szCs w:val="28"/>
        </w:rPr>
        <w:t>мероприятия в объеме, достаточном для подготовки программы проведения контрольного мероприятия.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4.2. Получение информации при необходимости осуществляется путем направления запросов КСК. Запросы о предоставлении информации подготавливаются и направляются а</w:t>
      </w:r>
      <w:r>
        <w:rPr>
          <w:szCs w:val="28"/>
        </w:rPr>
        <w:t xml:space="preserve">дресатам </w:t>
      </w:r>
      <w:r>
        <w:rPr>
          <w:color w:val="FF0000"/>
          <w:szCs w:val="28"/>
        </w:rPr>
        <w:t>в порядке,</w:t>
      </w:r>
      <w:r>
        <w:rPr>
          <w:szCs w:val="28"/>
        </w:rPr>
        <w:t xml:space="preserve"> установленном в КСК.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Образец оформления запроса приведен в приложении № 1.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4.3. Если в процессе предварительного изучения  объектов контрольного мероприятия выявлены факторы, указывающие на нецелесообразность его проведения, определяющи</w:t>
      </w:r>
      <w:r>
        <w:rPr>
          <w:szCs w:val="28"/>
        </w:rPr>
        <w:t xml:space="preserve">е необходимость изменения сроков проведения </w:t>
      </w:r>
      <w:r>
        <w:rPr>
          <w:szCs w:val="28"/>
        </w:rPr>
        <w:lastRenderedPageBreak/>
        <w:t>контрольного мероприятия или препятствующие его проведению, должностное лицо КСК, ответственное за проведение контрольного мероприятия, вносит на рассмотрение в установленном в КСК порядке соответствующие обоснов</w:t>
      </w:r>
      <w:r>
        <w:rPr>
          <w:szCs w:val="28"/>
        </w:rPr>
        <w:t>анные предложения об изменении темы контрольного мероприятия, перечня объектов контрольного мероприятия и (или) сроков его проведения.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4.4. В процессе предварительного изучения предмета и объектов контрольного мероприятия необходимо определить цели контрол</w:t>
      </w:r>
      <w:r>
        <w:rPr>
          <w:szCs w:val="28"/>
        </w:rPr>
        <w:t>ьного мероприятия. При этом формулировки целей должны указывать, на какие основные вопросы формирования и использования средств бюджета или деятельности объектов контрольного мероприятия ответит проведение данного контрольного мероприятия.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Для осуществлени</w:t>
      </w:r>
      <w:r>
        <w:rPr>
          <w:szCs w:val="28"/>
        </w:rPr>
        <w:t>я конкретного контрольного мероприятия необходимо выбирать, как правило, несколько целей, которые должны быть направлены на такие аспекты предмета мероприятия или деятельности объектов контрольного мероприятия, которые по результатам предварительного изуче</w:t>
      </w:r>
      <w:r>
        <w:rPr>
          <w:szCs w:val="28"/>
        </w:rPr>
        <w:t>ния характеризуются высокой степенью рисков.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 xml:space="preserve">При проведении аудита эффективности использования бюджетных средств для каждой цели контрольного мероприятия определяются критерии оценки эффективности в порядке, установленном </w:t>
      </w:r>
      <w:r>
        <w:t>«стандартом внешнего государственн</w:t>
      </w:r>
      <w:r>
        <w:t xml:space="preserve">ого аудита (контроля) </w:t>
      </w:r>
      <w:r>
        <w:rPr>
          <w:color w:val="00B050"/>
        </w:rPr>
        <w:t>СГА 104 «Аудит эффективности» (постановление Коллегии Счетной палаты РФ от 30.11.2016 № 4ПК»</w:t>
      </w:r>
      <w:r>
        <w:rPr>
          <w:color w:val="00B050"/>
          <w:szCs w:val="28"/>
        </w:rPr>
        <w:t xml:space="preserve">. 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4.5. По каждой цели контрольного мероприятия определяется перечень вопросов, которые необходимо проверить, изучить и проанализировать в ход</w:t>
      </w:r>
      <w:r>
        <w:rPr>
          <w:szCs w:val="28"/>
        </w:rPr>
        <w:t>е проведения контрольного мероприятия. Содержание вопросов контрольного мероприятия должны выражать действия, которые необходимо выполнить для достижения поставленной цели. Количество вопросов по каждой цели должно быть сравнительно небольшим, но они должн</w:t>
      </w:r>
      <w:r>
        <w:rPr>
          <w:szCs w:val="28"/>
        </w:rPr>
        <w:t>ы быть существенными и важными для ее реализации.</w:t>
      </w:r>
    </w:p>
    <w:p w:rsidR="00000000" w:rsidRDefault="002919D1">
      <w:pPr>
        <w:widowControl w:val="0"/>
        <w:spacing w:line="100" w:lineRule="atLeast"/>
        <w:rPr>
          <w:spacing w:val="-5"/>
          <w:szCs w:val="28"/>
        </w:rPr>
      </w:pPr>
      <w:r>
        <w:rPr>
          <w:szCs w:val="28"/>
        </w:rPr>
        <w:t>4.6. Для проведения контрольного мероприятия необходимо выбрать методы сбора фактических данных и информации,</w:t>
      </w:r>
      <w:r>
        <w:rPr>
          <w:b/>
          <w:szCs w:val="28"/>
        </w:rPr>
        <w:t xml:space="preserve"> </w:t>
      </w:r>
      <w:r>
        <w:rPr>
          <w:szCs w:val="28"/>
        </w:rPr>
        <w:t>которые будут применяться для формирования доказательств в соответствии с поставленными целями и</w:t>
      </w:r>
      <w:r>
        <w:rPr>
          <w:szCs w:val="28"/>
        </w:rPr>
        <w:t xml:space="preserve"> вопросами контрольного мероприятия.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pacing w:val="-5"/>
          <w:szCs w:val="28"/>
        </w:rPr>
        <w:t>4.7. </w:t>
      </w:r>
      <w:r>
        <w:rPr>
          <w:szCs w:val="28"/>
        </w:rPr>
        <w:t>По результатам предварительного изучения предмета и объектов контрольного мероприятия подготавливается программа проведения контрольного мероприятия, которая должна содержать основание его проведения, предмет и пер</w:t>
      </w:r>
      <w:r>
        <w:rPr>
          <w:szCs w:val="28"/>
        </w:rPr>
        <w:t>ечень объектов контрольного мероприятия, цели и вопросы контрольного мероприятия, сроки начала и окончания проведения контрольного мероприятия на объектах, состав ответственных исполнителей, сроки представления на рассмотрение и утверждение  отчета о резул</w:t>
      </w:r>
      <w:r>
        <w:rPr>
          <w:szCs w:val="28"/>
        </w:rPr>
        <w:t>ьтатах контрольного мероприятия.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Подготовка и утверждение программы проведения контрольного мероприятия осуществляется в порядке, установленном в КСК.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Образец оформления программы проведения контрольного мероприятия приведен в приложении № 2.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4.8. После ут</w:t>
      </w:r>
      <w:r>
        <w:rPr>
          <w:szCs w:val="28"/>
        </w:rPr>
        <w:t>верждения программы проведения контрольного мероприятия при необходимости осуществляется подготовка рабочего плана проведения контрольного мероприятия.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Рабочий план содержит распределение конкретных заданий по выполнению программы проведения контрольного м</w:t>
      </w:r>
      <w:r>
        <w:rPr>
          <w:szCs w:val="28"/>
        </w:rPr>
        <w:t xml:space="preserve">ероприятия между участниками контрольного мероприятия с указанием содержания работ </w:t>
      </w:r>
      <w:r>
        <w:rPr>
          <w:szCs w:val="28"/>
        </w:rPr>
        <w:lastRenderedPageBreak/>
        <w:t>(процедур) и сроков их исполнения. Руководитель контрольного мероприятия доводит рабочий план до сведения всех его участников.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Рабочий план не должен содержать сведений, сос</w:t>
      </w:r>
      <w:r>
        <w:rPr>
          <w:szCs w:val="28"/>
        </w:rPr>
        <w:t>тавляющих государственную тайну.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Образец оформления рабочего плана проведения контрольного мероприятия приведен в приложении № 3.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4.9. После утверждения программы проведения контрольного мероприятия оформляется распоряжение (приказ) председателя КСК о пров</w:t>
      </w:r>
      <w:r>
        <w:rPr>
          <w:szCs w:val="28"/>
        </w:rPr>
        <w:t>едении контрольного мероприятия по форме и в порядке, установленном КСК, которое должно содержать основание проведения контрольного мероприятия (пункт плана работы КСК, утвержденная программа проведения контрольного мероприятия), перечень объектов контроль</w:t>
      </w:r>
      <w:r>
        <w:rPr>
          <w:szCs w:val="28"/>
        </w:rPr>
        <w:t>ного мероприятия с указанием срока проведения мероприятия и состав ответственных исполнителей.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В случае внесения изменений в план работы КСК или программу проведения контрольного мероприятия при необходимости соответствующие изменения вносятся в распоряжен</w:t>
      </w:r>
      <w:r>
        <w:rPr>
          <w:szCs w:val="28"/>
        </w:rPr>
        <w:t>ие  о проведении контрольного мероприятия путем издания распоряжения (приказа) председателя КСК о внесении в распоряжение  о проведении контрольного мероприятия.</w:t>
      </w:r>
    </w:p>
    <w:p w:rsidR="00000000" w:rsidRDefault="002919D1">
      <w:pPr>
        <w:pStyle w:val="BodyTextIndent3"/>
        <w:spacing w:line="100" w:lineRule="atLeast"/>
        <w:rPr>
          <w:szCs w:val="28"/>
        </w:rPr>
      </w:pPr>
      <w:r>
        <w:rPr>
          <w:szCs w:val="28"/>
        </w:rPr>
        <w:t>4.10. До начала основного этапа контрольного мероприятия руководителям объектов контрольного м</w:t>
      </w:r>
      <w:r>
        <w:rPr>
          <w:szCs w:val="28"/>
        </w:rPr>
        <w:t>ероприятия, как правило, направляются уведомления о проведении контрольного мероприятия.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В уведомлении указываются наименование контрольного мероприятия, основание для его проведения, сроки проведения контрольного мероприятия на объектах, состав участников</w:t>
      </w:r>
      <w:r>
        <w:rPr>
          <w:szCs w:val="28"/>
        </w:rPr>
        <w:t xml:space="preserve"> мероприятия и предложение создать необходимые условия для проведения контрольного мероприятия.</w:t>
      </w:r>
      <w:r>
        <w:rPr>
          <w:i/>
          <w:szCs w:val="28"/>
        </w:rPr>
        <w:t xml:space="preserve"> </w:t>
      </w:r>
    </w:p>
    <w:p w:rsidR="00000000" w:rsidRDefault="002919D1">
      <w:pPr>
        <w:shd w:val="clear" w:color="auto" w:fill="FFFFFF"/>
        <w:spacing w:line="100" w:lineRule="atLeast"/>
        <w:rPr>
          <w:szCs w:val="28"/>
        </w:rPr>
      </w:pPr>
      <w:r>
        <w:rPr>
          <w:szCs w:val="28"/>
        </w:rPr>
        <w:t>К уведомлению могут прилагаться:</w:t>
      </w:r>
    </w:p>
    <w:p w:rsidR="00000000" w:rsidRDefault="002919D1">
      <w:pPr>
        <w:shd w:val="clear" w:color="auto" w:fill="FFFFFF"/>
        <w:spacing w:line="100" w:lineRule="atLeast"/>
        <w:rPr>
          <w:szCs w:val="28"/>
        </w:rPr>
      </w:pPr>
      <w:r>
        <w:rPr>
          <w:szCs w:val="28"/>
        </w:rPr>
        <w:t>- копия утвержденной программы проведения контрольного мероприятия (или выписка из программы);</w:t>
      </w:r>
    </w:p>
    <w:p w:rsidR="00000000" w:rsidRDefault="002919D1">
      <w:pPr>
        <w:shd w:val="clear" w:color="auto" w:fill="FFFFFF"/>
        <w:spacing w:line="100" w:lineRule="atLeast"/>
        <w:rPr>
          <w:szCs w:val="28"/>
        </w:rPr>
      </w:pPr>
      <w:r>
        <w:rPr>
          <w:szCs w:val="28"/>
        </w:rPr>
        <w:t xml:space="preserve">- перечень документов, которые </w:t>
      </w:r>
      <w:r>
        <w:rPr>
          <w:szCs w:val="28"/>
        </w:rPr>
        <w:t>должностные лица объекта контрольного мероприятия должны подготовить для представления участникам контрольного мероприятия;</w:t>
      </w:r>
    </w:p>
    <w:p w:rsidR="00000000" w:rsidRDefault="002919D1">
      <w:pPr>
        <w:shd w:val="clear" w:color="auto" w:fill="FFFFFF"/>
        <w:spacing w:line="100" w:lineRule="atLeast"/>
        <w:rPr>
          <w:szCs w:val="28"/>
        </w:rPr>
      </w:pPr>
      <w:r>
        <w:rPr>
          <w:szCs w:val="28"/>
        </w:rPr>
        <w:t>- перечень вопросов, которые необходимо решить до начала проведения контрольного мероприятия на объекте;</w:t>
      </w:r>
    </w:p>
    <w:p w:rsidR="00000000" w:rsidRDefault="002919D1">
      <w:pPr>
        <w:shd w:val="clear" w:color="auto" w:fill="FFFFFF"/>
        <w:spacing w:line="100" w:lineRule="atLeast"/>
        <w:rPr>
          <w:szCs w:val="28"/>
        </w:rPr>
      </w:pPr>
      <w:r>
        <w:rPr>
          <w:szCs w:val="28"/>
        </w:rPr>
        <w:t xml:space="preserve">- специально разработанные </w:t>
      </w:r>
      <w:r>
        <w:rPr>
          <w:szCs w:val="28"/>
        </w:rPr>
        <w:t>для данного контрольного мероприятия формы необходимые для систематизации представляемой информации.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Образец оформления уведомления приведен в приложении № 4.</w:t>
      </w:r>
    </w:p>
    <w:p w:rsidR="00000000" w:rsidRDefault="002919D1">
      <w:pPr>
        <w:pStyle w:val="BodyTextIndent3"/>
        <w:spacing w:line="100" w:lineRule="atLeast"/>
        <w:rPr>
          <w:szCs w:val="28"/>
        </w:rPr>
      </w:pPr>
    </w:p>
    <w:p w:rsidR="00000000" w:rsidRDefault="002919D1">
      <w:pPr>
        <w:pStyle w:val="BodyTextIndent3"/>
        <w:spacing w:line="100" w:lineRule="atLeast"/>
        <w:ind w:firstLine="0"/>
        <w:jc w:val="center"/>
        <w:rPr>
          <w:szCs w:val="28"/>
        </w:rPr>
      </w:pPr>
      <w:r>
        <w:rPr>
          <w:b/>
          <w:szCs w:val="28"/>
        </w:rPr>
        <w:t>5. Основной этап контрольного мероприятия</w:t>
      </w:r>
    </w:p>
    <w:p w:rsidR="00000000" w:rsidRDefault="002919D1">
      <w:pPr>
        <w:pStyle w:val="BodyTextIndent3"/>
        <w:spacing w:line="100" w:lineRule="atLeast"/>
        <w:rPr>
          <w:szCs w:val="28"/>
        </w:rPr>
      </w:pPr>
      <w:r>
        <w:rPr>
          <w:szCs w:val="28"/>
        </w:rPr>
        <w:t>5.1. Основной этап контрольного мероприятия заключаетс</w:t>
      </w:r>
      <w:r>
        <w:rPr>
          <w:szCs w:val="28"/>
        </w:rPr>
        <w:t>я в проведении контрольных действий непосредственно на объектах контрольного мероприятия либо по месту нахождения КСК, при сборе и анализе фактических данных и информации, необходимых для формирования доказательств в соответствии с целями контрольного меро</w:t>
      </w:r>
      <w:r>
        <w:rPr>
          <w:szCs w:val="28"/>
        </w:rPr>
        <w:t>приятия.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5.2. Доказательства представляют собой достаточные фактические данные и достоверную информацию, которые подтверждают наличие выявленных нарушений и недостатков в формировании и использовании средств и деятельности объектов контрольного мероприятия</w:t>
      </w:r>
      <w:r>
        <w:rPr>
          <w:sz w:val="28"/>
          <w:szCs w:val="28"/>
        </w:rPr>
        <w:t>, а также обосновывают выводы и предложения (рекомендации) по результатам контрольного мероприятия.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5.3. Процесс получения доказательств включает следующие этапы: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сбор фактических данных и информации в соответствии с программой проведения контрольного ме</w:t>
      </w:r>
      <w:r>
        <w:rPr>
          <w:sz w:val="28"/>
          <w:szCs w:val="28"/>
        </w:rPr>
        <w:t>роприятия, определение их полноты, приемлемости и достоверности;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анализ собранных фактических данных и информации на предмет их достаточности для формирования доказательств в соответствии с целями контрольного мероприятия;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проведение дополнительного сб</w:t>
      </w:r>
      <w:r>
        <w:rPr>
          <w:sz w:val="28"/>
          <w:szCs w:val="28"/>
        </w:rPr>
        <w:t>ора фактических данных и информации в случае их недостаточности для формирования доказательств.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Фактические данные и информацию участник контрольного мероприятия собирает на основании письменных и устных запросов в формах: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копий документов, представленны</w:t>
      </w:r>
      <w:r>
        <w:rPr>
          <w:sz w:val="28"/>
          <w:szCs w:val="28"/>
        </w:rPr>
        <w:t>х объектом контрольного мероприятия;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подтверждающих документов, представленных третьей стороной;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статистических данных, сравнений, результатов анализа, расчетов и других материалов.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5.4. Доказательства получают путем проведения: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- инспектирования, кото</w:t>
      </w:r>
      <w:r>
        <w:rPr>
          <w:sz w:val="28"/>
          <w:szCs w:val="28"/>
        </w:rPr>
        <w:t>рое заключается в проверке документов, полученных от объекта контрольного мероприятия;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 аналитических процедур, представляющих собой анализ и оценку полученной информации, исследование важнейших финансовых и экономических показателей объекта контрольного </w:t>
      </w:r>
      <w:r>
        <w:rPr>
          <w:sz w:val="28"/>
          <w:szCs w:val="28"/>
        </w:rPr>
        <w:t>мероприятия с целью выявления нарушений и недостатков в финансовой и хозяйственной деятельности, а также причин их возникновения;</w:t>
      </w:r>
    </w:p>
    <w:p w:rsidR="00000000" w:rsidRDefault="002919D1">
      <w:pPr>
        <w:pStyle w:val="NormalWeb"/>
        <w:spacing w:before="0" w:after="0"/>
        <w:ind w:firstLine="709"/>
        <w:rPr>
          <w:szCs w:val="28"/>
        </w:rPr>
      </w:pPr>
      <w:r>
        <w:rPr>
          <w:sz w:val="28"/>
          <w:szCs w:val="28"/>
        </w:rPr>
        <w:t>- проверки точности арифметических расчетов в первичных документах и бухгалтерских записях, либо выполнения самостоятельных ра</w:t>
      </w:r>
      <w:r>
        <w:rPr>
          <w:sz w:val="28"/>
          <w:szCs w:val="28"/>
        </w:rPr>
        <w:t>счетов;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- подтверждения, представляющего процедуру запроса и получения письменного подтверждения необходимой информации от независимой (третьей) стороны.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5.5. В процессе формирования доказательств необходимо руководствоваться тем, что они должны быть доста</w:t>
      </w:r>
      <w:r>
        <w:rPr>
          <w:sz w:val="28"/>
          <w:szCs w:val="28"/>
        </w:rPr>
        <w:t>точными, достоверными и относящимися к делу.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Доказательства являются достаточными, если их объем и содержание позволяют сделать обоснованные выводы в отчете о результатах проведенного контрольного мероприятия.</w:t>
      </w:r>
    </w:p>
    <w:p w:rsidR="00000000" w:rsidRDefault="002919D1">
      <w:pPr>
        <w:pStyle w:val="af6"/>
        <w:spacing w:line="100" w:lineRule="atLeast"/>
        <w:ind w:firstLine="709"/>
        <w:rPr>
          <w:color w:val="000000"/>
          <w:szCs w:val="28"/>
        </w:rPr>
      </w:pPr>
      <w:r>
        <w:rPr>
          <w:sz w:val="28"/>
          <w:szCs w:val="28"/>
        </w:rPr>
        <w:t>Доказательства являются достоверными, если они</w:t>
      </w:r>
      <w:r>
        <w:rPr>
          <w:sz w:val="28"/>
          <w:szCs w:val="28"/>
        </w:rPr>
        <w:t xml:space="preserve"> соответствуют фактическим данным и информации, полученной в ходе проведения контрольного мероприятия. При оценке достоверности доказательств следует исходить из того, что </w:t>
      </w:r>
      <w:r>
        <w:rPr>
          <w:spacing w:val="-1"/>
          <w:sz w:val="28"/>
          <w:szCs w:val="28"/>
        </w:rPr>
        <w:t>более надежными являются</w:t>
      </w:r>
      <w:r>
        <w:rPr>
          <w:sz w:val="28"/>
          <w:szCs w:val="28"/>
        </w:rPr>
        <w:t xml:space="preserve"> д</w:t>
      </w:r>
      <w:r>
        <w:rPr>
          <w:spacing w:val="2"/>
          <w:sz w:val="28"/>
          <w:szCs w:val="28"/>
        </w:rPr>
        <w:t xml:space="preserve">оказательства, </w:t>
      </w:r>
      <w:r>
        <w:rPr>
          <w:spacing w:val="3"/>
          <w:sz w:val="28"/>
          <w:szCs w:val="28"/>
        </w:rPr>
        <w:t>собранные непосредственно сотрудниками</w:t>
      </w:r>
      <w:r>
        <w:rPr>
          <w:spacing w:val="2"/>
          <w:sz w:val="28"/>
          <w:szCs w:val="28"/>
        </w:rPr>
        <w:t>, пол</w:t>
      </w:r>
      <w:r>
        <w:rPr>
          <w:spacing w:val="2"/>
          <w:sz w:val="28"/>
          <w:szCs w:val="28"/>
        </w:rPr>
        <w:t xml:space="preserve">ученные из внешних </w:t>
      </w:r>
      <w:r>
        <w:rPr>
          <w:spacing w:val="7"/>
          <w:sz w:val="28"/>
          <w:szCs w:val="28"/>
        </w:rPr>
        <w:t>источников</w:t>
      </w:r>
      <w:r>
        <w:rPr>
          <w:spacing w:val="3"/>
          <w:sz w:val="28"/>
          <w:szCs w:val="28"/>
        </w:rPr>
        <w:t xml:space="preserve"> и представленные</w:t>
      </w:r>
      <w:r>
        <w:rPr>
          <w:spacing w:val="2"/>
          <w:sz w:val="28"/>
          <w:szCs w:val="28"/>
        </w:rPr>
        <w:t xml:space="preserve"> </w:t>
      </w:r>
      <w:r>
        <w:rPr>
          <w:spacing w:val="10"/>
          <w:sz w:val="28"/>
          <w:szCs w:val="28"/>
        </w:rPr>
        <w:t>в форме документов.</w:t>
      </w:r>
    </w:p>
    <w:p w:rsidR="00000000" w:rsidRDefault="002919D1">
      <w:pPr>
        <w:spacing w:line="100" w:lineRule="atLeast"/>
        <w:rPr>
          <w:szCs w:val="28"/>
        </w:rPr>
      </w:pPr>
      <w:bookmarkStart w:id="8" w:name="100198"/>
      <w:bookmarkEnd w:id="8"/>
      <w:r>
        <w:rPr>
          <w:color w:val="000000"/>
          <w:szCs w:val="28"/>
        </w:rPr>
        <w:t>Доказательства считаются относящимися к выявленным нарушениям и недостаткам, если они имеют логическую, разумную связь с ними.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5.6. В процессе сбора фактических данных необходимо учитывать,</w:t>
      </w:r>
      <w:r>
        <w:rPr>
          <w:sz w:val="28"/>
          <w:szCs w:val="28"/>
        </w:rPr>
        <w:t xml:space="preserve"> что не вся полученная информация может быть использована в качестве доказательства. Это относится, в частности, к информации, которая является противоречивой по своему содержанию или недостоверной, а также, если источник информации имеет личную заинтересо</w:t>
      </w:r>
      <w:r>
        <w:rPr>
          <w:sz w:val="28"/>
          <w:szCs w:val="28"/>
        </w:rPr>
        <w:t>ванность в результате ее использования.</w:t>
      </w:r>
    </w:p>
    <w:p w:rsidR="00000000" w:rsidRDefault="002919D1">
      <w:pPr>
        <w:pStyle w:val="NormalWe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5.7. Доказательства, получаемые на основе проверки и анализа фактических данных о предмете и деятельности объектов контрольного мероприятия, используются в виде документальных, материальных и аналитических доказатель</w:t>
      </w:r>
      <w:r>
        <w:rPr>
          <w:sz w:val="28"/>
          <w:szCs w:val="28"/>
        </w:rPr>
        <w:t>ств.</w:t>
      </w:r>
    </w:p>
    <w:p w:rsidR="00000000" w:rsidRDefault="002919D1">
      <w:pPr>
        <w:pStyle w:val="NormalWeb"/>
        <w:spacing w:before="0" w:after="0"/>
        <w:ind w:firstLine="709"/>
        <w:rPr>
          <w:color w:val="000000"/>
          <w:szCs w:val="28"/>
        </w:rPr>
      </w:pPr>
      <w:r>
        <w:rPr>
          <w:sz w:val="28"/>
          <w:szCs w:val="28"/>
        </w:rPr>
        <w:t>5.8. Доказательства и иные сведения, полученные в ходе проведения  контрольного мероприятия, соответствующим образом фиксируются в актах и рабочей документации, являющихся основой для подготовки отчета о его результатах.</w:t>
      </w:r>
    </w:p>
    <w:p w:rsidR="00000000" w:rsidRDefault="002919D1">
      <w:pPr>
        <w:pStyle w:val="NormalWeb"/>
        <w:spacing w:before="0" w:after="0"/>
        <w:ind w:firstLine="709"/>
        <w:rPr>
          <w:szCs w:val="28"/>
        </w:rPr>
      </w:pPr>
      <w:r>
        <w:rPr>
          <w:color w:val="000000"/>
          <w:szCs w:val="28"/>
        </w:rPr>
        <w:t>5.9. </w:t>
      </w:r>
      <w:r>
        <w:rPr>
          <w:color w:val="000000"/>
          <w:sz w:val="28"/>
          <w:szCs w:val="28"/>
        </w:rPr>
        <w:t xml:space="preserve"> В соответствии со статье</w:t>
      </w:r>
      <w:r>
        <w:rPr>
          <w:color w:val="000000"/>
          <w:sz w:val="28"/>
          <w:szCs w:val="28"/>
        </w:rPr>
        <w:t>й 267.1 Бюджетного кодекса РФ, результаты проверки ревизий оформляются актом, который должен иметь следующую структуру: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основание для проведения  контрольного мероприятия;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предмет контрольного мероприятия;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проверяемый период деятельности объекта конт</w:t>
      </w:r>
      <w:r>
        <w:rPr>
          <w:szCs w:val="28"/>
        </w:rPr>
        <w:t>рольного мероприятия;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перечень вопросов, которые проверены на данном объекте;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срок проведения контрольного мероприятия на объекте;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краткая характеристика объекта контрольного мероприятия (в случае необходимости);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 xml:space="preserve">- результаты контрольных действий по </w:t>
      </w:r>
      <w:r>
        <w:rPr>
          <w:szCs w:val="28"/>
        </w:rPr>
        <w:t>каждому вопросу программы (рабочего плана).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При составлении акта должны соблюдаться следующие требования: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- объективность, краткость и ясность при изложении результатов  контрольного мероприятия на объекте;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- четкость формулировок содержания выявленных нар</w:t>
      </w:r>
      <w:r>
        <w:rPr>
          <w:szCs w:val="28"/>
        </w:rPr>
        <w:t>ушений и недостатков;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- логическая и хронологическая последовательность излагаемого материала;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- изложение фактических данных только на основе соответствующих документов, при наличии исчерпывающих ссылок на них.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Не допускается включение в акт различного ро</w:t>
      </w:r>
      <w:r>
        <w:rPr>
          <w:szCs w:val="28"/>
        </w:rPr>
        <w:t xml:space="preserve">да предположений и сведений, не подтвержденных документами, а также информации из материалов правоохранительных органов. 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В акте не должны даваться морально-этическая оценка действий должностных и материально-ответственных лиц объекта контрольного мероприя</w:t>
      </w:r>
      <w:r>
        <w:rPr>
          <w:szCs w:val="28"/>
        </w:rPr>
        <w:t xml:space="preserve">тия, а также их характеристика с использованием таких юридических терминов, как «халатность», «хищение», «растрата», «присвоение». </w:t>
      </w:r>
    </w:p>
    <w:p w:rsidR="00000000" w:rsidRDefault="002919D1">
      <w:pPr>
        <w:widowControl w:val="0"/>
        <w:spacing w:line="100" w:lineRule="atLeast"/>
      </w:pPr>
      <w:r>
        <w:rPr>
          <w:szCs w:val="28"/>
        </w:rPr>
        <w:t>Образец оформления акта по результатам контрольного мероприятия на объекте приведен в приложении № 5.</w:t>
      </w:r>
    </w:p>
    <w:p w:rsidR="00000000" w:rsidRDefault="002919D1">
      <w:pPr>
        <w:pStyle w:val="2"/>
        <w:ind w:firstLine="709"/>
        <w:jc w:val="both"/>
        <w:rPr>
          <w:color w:val="000000"/>
        </w:rPr>
      </w:pPr>
      <w:r>
        <w:rPr>
          <w:b w:val="0"/>
          <w:caps w:val="0"/>
        </w:rPr>
        <w:t>К акту прилагаются пер</w:t>
      </w:r>
      <w:r>
        <w:rPr>
          <w:b w:val="0"/>
          <w:caps w:val="0"/>
        </w:rPr>
        <w:t>ечень законов и иных нормативных правовых актов Российской Федерации, субъекта Российской Федерации, муниципального образования</w:t>
      </w:r>
      <w:r>
        <w:t xml:space="preserve"> </w:t>
      </w:r>
      <w:r>
        <w:rPr>
          <w:b w:val="0"/>
          <w:caps w:val="0"/>
        </w:rPr>
        <w:t>исполнение которых проверено в ходе контрольного мероприятия, а также таблицы, расчеты и иной справочно-цифровой материал, прону</w:t>
      </w:r>
      <w:r>
        <w:rPr>
          <w:b w:val="0"/>
          <w:caps w:val="0"/>
        </w:rPr>
        <w:t>мерованный и подписанный составителями.</w:t>
      </w:r>
    </w:p>
    <w:p w:rsidR="00000000" w:rsidRDefault="002919D1">
      <w:pPr>
        <w:spacing w:line="100" w:lineRule="atLeast"/>
        <w:rPr>
          <w:color w:val="00000A"/>
          <w:szCs w:val="28"/>
        </w:rPr>
      </w:pPr>
      <w:r>
        <w:rPr>
          <w:color w:val="000000"/>
          <w:szCs w:val="28"/>
        </w:rPr>
        <w:t>При выявлении на объекте в ходе контрольного мероприятия нарушений а также причинение ущерба в акте следует указывать:</w:t>
      </w:r>
    </w:p>
    <w:p w:rsidR="00000000" w:rsidRDefault="002919D1">
      <w:pPr>
        <w:pStyle w:val="BodyTextIndent2"/>
        <w:spacing w:line="100" w:lineRule="atLeast"/>
        <w:ind w:firstLine="709"/>
        <w:rPr>
          <w:szCs w:val="28"/>
        </w:rPr>
      </w:pPr>
      <w:r>
        <w:rPr>
          <w:color w:val="00000A"/>
          <w:szCs w:val="28"/>
        </w:rPr>
        <w:t>-</w:t>
      </w:r>
      <w:r>
        <w:rPr>
          <w:szCs w:val="28"/>
        </w:rPr>
        <w:t> </w:t>
      </w:r>
      <w:r>
        <w:rPr>
          <w:color w:val="00000A"/>
          <w:szCs w:val="28"/>
        </w:rPr>
        <w:t>законы и нормативные правовые акты Российской Федерации, субъекта Российской Федерации, муницип</w:t>
      </w:r>
      <w:r>
        <w:rPr>
          <w:color w:val="00000A"/>
          <w:szCs w:val="28"/>
        </w:rPr>
        <w:t>ального образования, требования которых нарушены;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lastRenderedPageBreak/>
        <w:t>- виды и суммы выявленных нарушений (в разрезе проверяемых периодов, видов средств, объектов муниципальной собственности, форм их использования и других оснований);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причины допущенных нарушений и недостат</w:t>
      </w:r>
      <w:r>
        <w:rPr>
          <w:szCs w:val="28"/>
        </w:rPr>
        <w:t>ков, их последствия;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виды и суммы возмещенных в ходе контрольного мероприятия нарушений;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конкретных должностных лиц, допустивших нарушения;</w:t>
      </w:r>
    </w:p>
    <w:p w:rsidR="00000000" w:rsidRDefault="002919D1">
      <w:pPr>
        <w:spacing w:line="100" w:lineRule="atLeast"/>
        <w:rPr>
          <w:color w:val="000000"/>
          <w:szCs w:val="28"/>
        </w:rPr>
      </w:pPr>
      <w:r>
        <w:rPr>
          <w:szCs w:val="28"/>
        </w:rPr>
        <w:t>- принятые в период проведения контрольного мероприятия меры по устранению выявленных нарушений и их результаты.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color w:val="000000"/>
          <w:szCs w:val="28"/>
        </w:rPr>
        <w:t>Акт составляют и подписывают все лица участвовавшие в проведении контрольного мероприятия.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Акты, составленные в ходе или по завершении контрольных мероприятий, доводятся до сведения руководителей объектов контрольных мероприятий.</w:t>
      </w:r>
    </w:p>
    <w:p w:rsidR="00000000" w:rsidRDefault="002919D1">
      <w:pPr>
        <w:widowControl w:val="0"/>
        <w:spacing w:line="100" w:lineRule="atLeast"/>
        <w:rPr>
          <w:color w:val="000000"/>
          <w:szCs w:val="28"/>
        </w:rPr>
      </w:pPr>
      <w:r>
        <w:rPr>
          <w:szCs w:val="28"/>
        </w:rPr>
        <w:t>Представленные в установл</w:t>
      </w:r>
      <w:r>
        <w:rPr>
          <w:szCs w:val="28"/>
        </w:rPr>
        <w:t>енный нормативными правовыми актами срок пояснения и замечания руководителей проверяемых организаций прилагаются к акту и в дальнейшем являются его неотъемлемой частью.</w:t>
      </w:r>
    </w:p>
    <w:p w:rsidR="00000000" w:rsidRDefault="002919D1">
      <w:pPr>
        <w:widowControl w:val="0"/>
        <w:spacing w:line="100" w:lineRule="atLeast"/>
        <w:rPr>
          <w:color w:val="000000"/>
          <w:szCs w:val="28"/>
        </w:rPr>
      </w:pPr>
      <w:r>
        <w:rPr>
          <w:color w:val="000000"/>
          <w:szCs w:val="28"/>
        </w:rPr>
        <w:t>В случае несогласия лица участвующего в контрольном мероприятии или иного уполномоченно</w:t>
      </w:r>
      <w:r>
        <w:rPr>
          <w:color w:val="000000"/>
          <w:szCs w:val="28"/>
        </w:rPr>
        <w:t xml:space="preserve">го должностного лица объекта контрольного мероприятия с фактами, изложенными в акте, акт подписывается с указанием своего особого мнения. 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color w:val="000000"/>
          <w:szCs w:val="28"/>
        </w:rPr>
        <w:t>Особое мнение в письменном виде подается в течение двух рабочих дней после подписания.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Руководителем контрольного мер</w:t>
      </w:r>
      <w:r>
        <w:rPr>
          <w:szCs w:val="28"/>
        </w:rPr>
        <w:t xml:space="preserve">оприятия готовится заключение на замечания, представленные руководителем или иным уполномоченным должностным лицом объекта контрольного мероприятия, в порядке и сроки, установленные в КСК. 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Образец оформления заключения на замечания к акту по результатам к</w:t>
      </w:r>
      <w:r>
        <w:rPr>
          <w:szCs w:val="28"/>
        </w:rPr>
        <w:t>онтрольного мероприятия на объекте приведен в приложении № 6.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В случае несогласия лица участвующего в контрольном мероприятии или иного уполномоченного должностного лица объекта контрольного мероприятия с фактами, изложенными в акте, акт подписывается с ук</w:t>
      </w:r>
      <w:r>
        <w:rPr>
          <w:szCs w:val="28"/>
        </w:rPr>
        <w:t>азанием своего особого мнения. Особое мнение в письменном виде подается в течение двух рабочих дней после подписания.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При этом обязательно указываются дата, время, обстоятельства и по возможности свидетели обращения к руководителю или иному уполномоченному</w:t>
      </w:r>
      <w:r>
        <w:rPr>
          <w:szCs w:val="28"/>
        </w:rPr>
        <w:t xml:space="preserve"> должностному лицу с предложением ознакомиться и подписать акт, а также дата, время и обстоятельства получения отказа либо период времени, в течение которого не был получен ответ должностного лица.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Не допускается представление для ознакомления проекта акта</w:t>
      </w:r>
      <w:r>
        <w:rPr>
          <w:szCs w:val="28"/>
        </w:rPr>
        <w:t>, неподписанного участниками контрольного мероприятия.</w:t>
      </w:r>
    </w:p>
    <w:p w:rsidR="00000000" w:rsidRDefault="002919D1">
      <w:pPr>
        <w:widowControl w:val="0"/>
        <w:spacing w:line="100" w:lineRule="atLeast"/>
        <w:rPr>
          <w:szCs w:val="28"/>
        </w:rPr>
      </w:pPr>
      <w:r>
        <w:rPr>
          <w:szCs w:val="28"/>
        </w:rPr>
        <w:t>Не допускается внесение изменений в подписанные акты на основании замечаний руководителя или иного уполномоченного должностного лица.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5.10. В случаях возникновения в ходе контрольного мероприятия ситуа</w:t>
      </w:r>
      <w:r>
        <w:rPr>
          <w:szCs w:val="28"/>
        </w:rPr>
        <w:t>ций, препятствующих выполнению программы контрольного мероприятия или требующих принятия конкретных мер по выявленным фактам нарушений, участники контрольного мероприятия могут оформлять соответствующие акты, в частности: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акт по фактам создания препятств</w:t>
      </w:r>
      <w:r>
        <w:rPr>
          <w:szCs w:val="28"/>
        </w:rPr>
        <w:t>ий ответственным должностным лицам КСК в проведении контрольного мероприятия;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lastRenderedPageBreak/>
        <w:t>- акт по фактам выявленных на объекте контрольного мероприятия нарушений, требующих принятия незамедлительных мер по их устранению и безотлагательного пресечения противоправных д</w:t>
      </w:r>
      <w:r>
        <w:rPr>
          <w:szCs w:val="28"/>
        </w:rPr>
        <w:t>ействий;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-акт по факту опечатывания касс, кассовых или служебных помещений, складов и архивов на объекте контрольного мероприятия;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- акт изъятия документов объекта контрольного мероприятия.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 xml:space="preserve">Образцы оформления актов приведены в приложениях </w:t>
      </w:r>
      <w:r>
        <w:rPr>
          <w:bCs/>
          <w:szCs w:val="28"/>
        </w:rPr>
        <w:t>№№ 7, 8, 9, 10.</w:t>
      </w:r>
    </w:p>
    <w:p w:rsidR="00000000" w:rsidRDefault="002919D1">
      <w:pPr>
        <w:widowControl w:val="0"/>
        <w:spacing w:line="100" w:lineRule="atLeast"/>
        <w:rPr>
          <w:szCs w:val="28"/>
        </w:rPr>
      </w:pPr>
    </w:p>
    <w:p w:rsidR="00000000" w:rsidRDefault="002919D1">
      <w:pPr>
        <w:pStyle w:val="BodyTextIndent3"/>
        <w:spacing w:line="100" w:lineRule="atLeast"/>
        <w:ind w:firstLine="0"/>
        <w:jc w:val="center"/>
        <w:rPr>
          <w:szCs w:val="28"/>
        </w:rPr>
      </w:pPr>
      <w:r>
        <w:rPr>
          <w:b/>
          <w:szCs w:val="28"/>
        </w:rPr>
        <w:t>6. Заключительный этап контрольного мероприятия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 xml:space="preserve">6.1. Контрольное мероприятие завершается подготовкой </w:t>
      </w:r>
      <w:r>
        <w:rPr>
          <w:iCs/>
          <w:szCs w:val="28"/>
        </w:rPr>
        <w:t>отчета и других документов, предусмотренных настоящим стандартом и действующим законодательством.</w:t>
      </w:r>
    </w:p>
    <w:p w:rsidR="00000000" w:rsidRDefault="002919D1">
      <w:pPr>
        <w:widowControl w:val="0"/>
        <w:tabs>
          <w:tab w:val="left" w:pos="567"/>
        </w:tabs>
        <w:spacing w:line="100" w:lineRule="atLeast"/>
        <w:rPr>
          <w:szCs w:val="28"/>
        </w:rPr>
      </w:pPr>
      <w:r>
        <w:rPr>
          <w:szCs w:val="28"/>
        </w:rPr>
        <w:t>6.2. Результаты контрольного мероприятия подготавливаются</w:t>
      </w:r>
      <w:r>
        <w:rPr>
          <w:szCs w:val="28"/>
        </w:rPr>
        <w:t xml:space="preserve"> по каждой установленной цели на основе анализа и обобщения доказательств,</w:t>
      </w:r>
      <w:r>
        <w:rPr>
          <w:i/>
          <w:szCs w:val="28"/>
        </w:rPr>
        <w:t xml:space="preserve"> </w:t>
      </w:r>
      <w:r>
        <w:rPr>
          <w:szCs w:val="28"/>
        </w:rPr>
        <w:t>зафиксированных в материалах актов по результатам контрольного мероприятия на объектах и рабочей документации.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Результаты контрольного мероприятия должны содержать в обобщенном виде</w:t>
      </w:r>
      <w:r>
        <w:rPr>
          <w:szCs w:val="28"/>
        </w:rPr>
        <w:t xml:space="preserve"> изложение фактов нарушений и недостатков в сфере предмета и в деятельности объектов контрольного мероприятия, а также характеристику проблем в формировании и использовании средств бюджета, выявленных в ходе проведения контрольного мероприятия.</w:t>
      </w:r>
    </w:p>
    <w:p w:rsidR="00000000" w:rsidRDefault="002919D1">
      <w:pPr>
        <w:pStyle w:val="a0"/>
        <w:spacing w:line="100" w:lineRule="atLeast"/>
        <w:rPr>
          <w:szCs w:val="28"/>
        </w:rPr>
      </w:pPr>
      <w:r>
        <w:rPr>
          <w:szCs w:val="28"/>
        </w:rPr>
        <w:t>6.3. На осн</w:t>
      </w:r>
      <w:r>
        <w:rPr>
          <w:szCs w:val="28"/>
        </w:rPr>
        <w:t>ове результатов контрольного мероприятия формируются выводы по каждой цели контрольного мероприятия, которые должны: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содержать характеристику и значимость выявленных нарушений и недостатков в формировании и использовании средств в сфере предмета или деят</w:t>
      </w:r>
      <w:r>
        <w:rPr>
          <w:szCs w:val="28"/>
        </w:rPr>
        <w:t xml:space="preserve">ельности объектов контрольного мероприятия; 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определять причины выявленных нарушений и недостатков и последствия, которые они влекут или могут повлечь за собой;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указывать ответственных должностных лиц, к компетенции которых относятся выявленные нарушен</w:t>
      </w:r>
      <w:r>
        <w:rPr>
          <w:szCs w:val="28"/>
        </w:rPr>
        <w:t>ия и недостатки.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 xml:space="preserve">6.4. На основе выводов подготавливаются предложения (рекомендации) по устранению выявленных нарушений и недостатков в адрес объектов контрольного мероприятия, органов местного самоуправления, организаций и должностных лиц, в компетенцию и </w:t>
      </w:r>
      <w:r>
        <w:rPr>
          <w:szCs w:val="28"/>
        </w:rPr>
        <w:t>полномочия которых входит их выполнение.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Предложения (рекомендации) должны быть: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направлены на устранение причин выявленных нарушений и недостатков;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ориентированы на принятие объектами контрольного мероприятия конкретных мер по устранению выявленных на</w:t>
      </w:r>
      <w:r>
        <w:rPr>
          <w:szCs w:val="28"/>
        </w:rPr>
        <w:t>рушений и недостатков, выполнение которых можно проверить, оценить или измерить;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конкретными, сжатыми и простыми по форме и по содержанию.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6.5. Отчет о результатах контрольного мероприятия имеет следующую структуру</w:t>
      </w:r>
      <w:r>
        <w:rPr>
          <w:b/>
          <w:szCs w:val="28"/>
        </w:rPr>
        <w:t>: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основание проведения контрольного меро</w:t>
      </w:r>
      <w:r>
        <w:rPr>
          <w:szCs w:val="28"/>
        </w:rPr>
        <w:t>приятия;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предмет контрольного мероприятия;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перечень объектов контрольного мероприятия;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сроки проведения контрольного мероприятия;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цели контрольного мероприятия;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lastRenderedPageBreak/>
        <w:t>критерии оценки эффективности по каждой цели (при проведении аудита эффективности);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проверяемый</w:t>
      </w:r>
      <w:r>
        <w:rPr>
          <w:szCs w:val="28"/>
        </w:rPr>
        <w:t xml:space="preserve"> период;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краткая характеристика сферы предмета и деятельности объектов контрольного мероприятия (в случае необходимости);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результаты контрольного мероприятия по каждой цели;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 xml:space="preserve">наличие пояснений или замечаний руководителей или иных уполномоченных должностных </w:t>
      </w:r>
      <w:r>
        <w:rPr>
          <w:szCs w:val="28"/>
        </w:rPr>
        <w:t>лиц объектов по результатам контрольного мероприятия;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выводы;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предложения (рекомендации);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приложения (по необходимости).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6.6. При написании текста отчета о результатах контрольного мероприятия должны соблюдаться следующие требования: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результаты контрольн</w:t>
      </w:r>
      <w:r>
        <w:rPr>
          <w:szCs w:val="28"/>
        </w:rPr>
        <w:t>ого мероприятия должны излагаться последовательно в соответствии с целями, поставленными в программе контрольного мероприятия, и давать по каждой из них конкретные ответы с выделением наиболее важных проблем;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 xml:space="preserve">- не следует подробно описывать все выявленные </w:t>
      </w:r>
      <w:r>
        <w:rPr>
          <w:szCs w:val="28"/>
        </w:rPr>
        <w:t>нарушения и недостатки, необходимо давать лишь их обобщенную характеристику, иллюстрируя наиболее значимыми фактами и примерами;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сделанные выводы должны быть аргументированными, а предложения (рекомендации) логически следовать из них;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отчет должен вклю</w:t>
      </w:r>
      <w:r>
        <w:rPr>
          <w:szCs w:val="28"/>
        </w:rPr>
        <w:t>чать только ту информацию, заключения и выводы, которые подтверждаются соответствующими доказательствами, зафиксированными в актах по результатам контрольного мероприятия и в рабочей документации, оформленной в ходе его проведения;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доказательства, предст</w:t>
      </w:r>
      <w:r>
        <w:rPr>
          <w:szCs w:val="28"/>
        </w:rPr>
        <w:t>авленные в отчете, должны излагаться объективно;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текст отчета должен быть понятным и лаконичным;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в тексте следует изложить наиболее важные вопросы и предложения, использовать названия и заголовки, а также по необходимости наглядные средства (фотографии</w:t>
      </w:r>
      <w:r>
        <w:rPr>
          <w:szCs w:val="28"/>
        </w:rPr>
        <w:t>, рисунки, таблицы, графики и т.п.);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объем текста отчета с учетом масштаба и характера проведенного контрольного мероприятия должен составлять, как правило, не более 30 страниц.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6.7. Если в ходе контрольного мероприятия на объектах составлялись акты по ф</w:t>
      </w:r>
      <w:r>
        <w:rPr>
          <w:szCs w:val="28"/>
        </w:rPr>
        <w:t>актам создания препятствий в работе ответственных должностных лиц КСО, акты по фактам выявленных нарушений в деятельности объектов, наносящих бюджету прямой непосредственный ущерб, и при этом руководству объектов контрольного мероприятия направлялись соотв</w:t>
      </w:r>
      <w:r>
        <w:rPr>
          <w:szCs w:val="28"/>
        </w:rPr>
        <w:t>етствующие предписания, то эту информацию следует отразить в отчете с указанием мер, принятых по устранению препятствий и нарушений, а также результатов их выполнения.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Если на данном объекте КСО ранее проводил контрольное мероприятие, по результатам которо</w:t>
      </w:r>
      <w:r>
        <w:rPr>
          <w:szCs w:val="28"/>
        </w:rPr>
        <w:t>го были выявлены нарушения и недостатки, в выводах необходимо отразить информацию о принятых мерах по их устранению, а также указать предложения (рекомендации), которые не были выполнены.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Если по результатам контрольного мероприятия необходимо направить ор</w:t>
      </w:r>
      <w:r>
        <w:rPr>
          <w:szCs w:val="28"/>
        </w:rPr>
        <w:t xml:space="preserve">ганам местного самоуправления, руководителям объектов контрольного </w:t>
      </w:r>
      <w:r>
        <w:rPr>
          <w:szCs w:val="28"/>
        </w:rPr>
        <w:lastRenderedPageBreak/>
        <w:t>мероприятия представление, информационное письмо, а также обращение в правоохранительные органы, в отчете формулируются соответствующие предложения с указанием адресата.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6.8. К отчету о рез</w:t>
      </w:r>
      <w:r>
        <w:rPr>
          <w:szCs w:val="28"/>
        </w:rPr>
        <w:t>ультатах контрольного мероприятия прилагаются</w:t>
      </w:r>
      <w:r>
        <w:rPr>
          <w:b/>
          <w:szCs w:val="28"/>
        </w:rPr>
        <w:t xml:space="preserve"> </w:t>
      </w:r>
      <w:r>
        <w:rPr>
          <w:szCs w:val="28"/>
        </w:rPr>
        <w:t>следующие материалы: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перечень законов и иных нормативных правовых актов, исполнение которых проверено в ходе контрольного мероприятия (при необходимости);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перечень документов, не полученных по требованию КС</w:t>
      </w:r>
      <w:r>
        <w:rPr>
          <w:szCs w:val="28"/>
        </w:rPr>
        <w:t>О в ходе проведения контрольного мероприятия (при наличии);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перечень актов, оформленных в ходе и по результатам контрольного мероприятия;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Образец оформления отчета о результатах контрольного мероприятия приведен в приложении № 11.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6.9. Одновременно с отч</w:t>
      </w:r>
      <w:r>
        <w:rPr>
          <w:szCs w:val="28"/>
        </w:rPr>
        <w:t>етом о результатах контрольного мероприятия подготавливается информация об основных итогах контрольного мероприятия для направления в представительный орган муниципального образования и главе муниципального образования. В информации об основных итогах конт</w:t>
      </w:r>
      <w:r>
        <w:rPr>
          <w:szCs w:val="28"/>
        </w:rPr>
        <w:t>рольного мероприятия кратко излагаются основные результаты проведенного мероприятия, выявленные нарушения и недостатки, а также выводы по его результатам.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Объем информации об основных итогах контрольного мероприятия не должен превышать, как правило, 3 стра</w:t>
      </w:r>
      <w:r>
        <w:rPr>
          <w:szCs w:val="28"/>
        </w:rPr>
        <w:t>ниц текста.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 xml:space="preserve">Образец оформления информации об основных итогах контрольного мероприятия приведен в приложении № 12. 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 xml:space="preserve">6.10. В случае необходимости может подготавливаться отчет о промежуточных результатах контрольного мероприятия на основе анализа и обобщения </w:t>
      </w:r>
      <w:r>
        <w:rPr>
          <w:szCs w:val="28"/>
        </w:rPr>
        <w:t>материалов актов, оформленных по итогам проведения части контрольного мероприятия.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Подготовка и оформление отчета о промежуточных результатах контрольного мероприятия осуществляется в соответствии с требованиями, предъявляемыми настоящим стандартом к оконч</w:t>
      </w:r>
      <w:r>
        <w:rPr>
          <w:szCs w:val="28"/>
        </w:rPr>
        <w:t>ательному отчету о результатах контрольного мероприятия.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6.11. В зависимости от результатов контрольных мероприятий КСО может подготавливать следующие документы: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представление;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предписание;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информационное письмо;</w:t>
      </w:r>
    </w:p>
    <w:p w:rsidR="00000000" w:rsidRDefault="002919D1">
      <w:pPr>
        <w:pStyle w:val="a0"/>
        <w:tabs>
          <w:tab w:val="left" w:pos="1935"/>
        </w:tabs>
        <w:spacing w:line="100" w:lineRule="atLeast"/>
        <w:rPr>
          <w:szCs w:val="28"/>
        </w:rPr>
      </w:pPr>
      <w:r>
        <w:rPr>
          <w:szCs w:val="28"/>
        </w:rPr>
        <w:t>- обращение в правоохранительные орга</w:t>
      </w:r>
      <w:r>
        <w:rPr>
          <w:szCs w:val="28"/>
        </w:rPr>
        <w:t>ны.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 xml:space="preserve">Образец оформления представления приведен в приложении </w:t>
      </w:r>
      <w:r>
        <w:rPr>
          <w:bCs/>
          <w:szCs w:val="28"/>
        </w:rPr>
        <w:t>№ 13</w:t>
      </w:r>
      <w:r>
        <w:rPr>
          <w:szCs w:val="28"/>
        </w:rPr>
        <w:t>.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 xml:space="preserve">Образцы оформления предписания приведены в приложениях </w:t>
      </w:r>
      <w:r>
        <w:rPr>
          <w:bCs/>
          <w:szCs w:val="28"/>
        </w:rPr>
        <w:t>№№ 14, 15.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 xml:space="preserve">Образец оформления информационного письма приведен в приложении </w:t>
      </w:r>
      <w:r>
        <w:rPr>
          <w:bCs/>
          <w:szCs w:val="28"/>
        </w:rPr>
        <w:t>№ 16</w:t>
      </w:r>
      <w:r>
        <w:rPr>
          <w:szCs w:val="28"/>
        </w:rPr>
        <w:t>.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Образец оформления обращения в правоохранительные орган</w:t>
      </w:r>
      <w:r>
        <w:rPr>
          <w:szCs w:val="28"/>
        </w:rPr>
        <w:t xml:space="preserve">ы приведен в приложении </w:t>
      </w:r>
      <w:r>
        <w:rPr>
          <w:bCs/>
          <w:szCs w:val="28"/>
        </w:rPr>
        <w:t>№ 17</w:t>
      </w:r>
      <w:r>
        <w:rPr>
          <w:szCs w:val="28"/>
        </w:rPr>
        <w:t>.</w:t>
      </w:r>
    </w:p>
    <w:p w:rsidR="00000000" w:rsidRDefault="002919D1">
      <w:pPr>
        <w:spacing w:line="100" w:lineRule="atLeast"/>
        <w:rPr>
          <w:szCs w:val="28"/>
        </w:rPr>
      </w:pPr>
      <w:r>
        <w:rPr>
          <w:szCs w:val="28"/>
        </w:rPr>
        <w:t>6.12.По результатам контрольного мероприятия осуществляется подготовка аналитической таблицы с указанием содержания выявленных нарушений, их оценки в стоимостном/количественном выражении и возможных негативных последствий. Зап</w:t>
      </w:r>
      <w:r>
        <w:rPr>
          <w:szCs w:val="28"/>
        </w:rPr>
        <w:t xml:space="preserve">олнение аналитической таблицы осуществляется в соответствии с «Классификатором нарушений, выявляемых в ходе внешнего государственного аудита (контроля)» (одобрен Советом контрольно-счетных </w:t>
      </w:r>
      <w:r>
        <w:rPr>
          <w:szCs w:val="28"/>
        </w:rPr>
        <w:lastRenderedPageBreak/>
        <w:t>органов при Счетной палате РФ 17.12.2014 г., протокол № 2-СКСО, Кол</w:t>
      </w:r>
      <w:r>
        <w:rPr>
          <w:szCs w:val="28"/>
        </w:rPr>
        <w:t>легией Счетной палаты РФ 18.12.2014 г.)».</w:t>
      </w:r>
    </w:p>
    <w:p w:rsidR="002919D1" w:rsidRDefault="002919D1">
      <w:pPr>
        <w:spacing w:line="100" w:lineRule="atLeast"/>
      </w:pPr>
      <w:r>
        <w:rPr>
          <w:szCs w:val="28"/>
        </w:rPr>
        <w:t>Образец оформления аналитической таблицы по результатам мероприятия приведен в приложении № 18.</w:t>
      </w:r>
    </w:p>
    <w:sectPr w:rsidR="002919D1">
      <w:pgSz w:w="11906" w:h="16838"/>
      <w:pgMar w:top="397" w:right="851" w:bottom="284" w:left="1418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69E"/>
    <w:rsid w:val="0005569E"/>
    <w:rsid w:val="0029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7B758ED-C30B-4BC0-B047-33AD58AB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360" w:lineRule="auto"/>
      <w:ind w:firstLine="709"/>
      <w:jc w:val="both"/>
    </w:pPr>
    <w:rPr>
      <w:kern w:val="1"/>
      <w:sz w:val="28"/>
      <w:lang w:eastAsia="ar-SA"/>
    </w:rPr>
  </w:style>
  <w:style w:type="paragraph" w:styleId="1">
    <w:name w:val="heading 1"/>
    <w:basedOn w:val="a"/>
    <w:next w:val="a0"/>
    <w:qFormat/>
    <w:pPr>
      <w:spacing w:line="100" w:lineRule="atLeast"/>
      <w:ind w:firstLine="0"/>
      <w:jc w:val="center"/>
      <w:outlineLvl w:val="0"/>
    </w:pPr>
    <w:rPr>
      <w:b/>
      <w:caps/>
      <w:spacing w:val="60"/>
      <w:szCs w:val="28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line="100" w:lineRule="atLeast"/>
      <w:ind w:left="0" w:firstLine="0"/>
      <w:jc w:val="center"/>
      <w:outlineLvl w:val="1"/>
    </w:pPr>
    <w:rPr>
      <w:b/>
      <w:caps/>
      <w:szCs w:val="28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line="100" w:lineRule="atLeast"/>
      <w:ind w:left="0" w:firstLine="0"/>
      <w:jc w:val="center"/>
      <w:outlineLvl w:val="2"/>
    </w:pPr>
    <w:rPr>
      <w:b/>
      <w:szCs w:val="28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outlineLvl w:val="3"/>
    </w:pPr>
    <w:rPr>
      <w:b/>
      <w:sz w:val="32"/>
    </w:rPr>
  </w:style>
  <w:style w:type="paragraph" w:styleId="5">
    <w:name w:val="heading 5"/>
    <w:basedOn w:val="a"/>
    <w:next w:val="a0"/>
    <w:qFormat/>
    <w:pPr>
      <w:keepNext/>
      <w:numPr>
        <w:ilvl w:val="4"/>
        <w:numId w:val="1"/>
      </w:numPr>
      <w:jc w:val="center"/>
      <w:outlineLvl w:val="4"/>
    </w:pPr>
    <w:rPr>
      <w:color w:val="000000"/>
    </w:rPr>
  </w:style>
  <w:style w:type="paragraph" w:styleId="6">
    <w:name w:val="heading 6"/>
    <w:basedOn w:val="a"/>
    <w:next w:val="a0"/>
    <w:qFormat/>
    <w:pPr>
      <w:keepNext/>
      <w:widowControl w:val="0"/>
      <w:numPr>
        <w:ilvl w:val="5"/>
        <w:numId w:val="1"/>
      </w:numPr>
      <w:outlineLvl w:val="5"/>
    </w:pPr>
    <w:rPr>
      <w:color w:val="FF0000"/>
    </w:rPr>
  </w:style>
  <w:style w:type="paragraph" w:styleId="7">
    <w:name w:val="heading 7"/>
    <w:basedOn w:val="a"/>
    <w:next w:val="a0"/>
    <w:qFormat/>
    <w:pPr>
      <w:keepNext/>
      <w:widowControl w:val="0"/>
      <w:numPr>
        <w:ilvl w:val="6"/>
        <w:numId w:val="1"/>
      </w:numPr>
      <w:outlineLvl w:val="6"/>
    </w:pPr>
  </w:style>
  <w:style w:type="paragraph" w:styleId="8">
    <w:name w:val="heading 8"/>
    <w:basedOn w:val="a"/>
    <w:next w:val="a0"/>
    <w:qFormat/>
    <w:pPr>
      <w:keepNext/>
      <w:widowControl w:val="0"/>
      <w:numPr>
        <w:ilvl w:val="7"/>
        <w:numId w:val="1"/>
      </w:numPr>
      <w:jc w:val="center"/>
      <w:outlineLvl w:val="7"/>
    </w:pPr>
    <w:rPr>
      <w:color w:val="FF0000"/>
    </w:rPr>
  </w:style>
  <w:style w:type="paragraph" w:styleId="9">
    <w:name w:val="heading 9"/>
    <w:basedOn w:val="a"/>
    <w:next w:val="a0"/>
    <w:qFormat/>
    <w:pPr>
      <w:keepNext/>
      <w:widowControl w:val="0"/>
      <w:numPr>
        <w:ilvl w:val="8"/>
        <w:numId w:val="1"/>
      </w:numPr>
      <w:jc w:val="center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efaultParagraphFont">
    <w:name w:val="Default Paragraph Font"/>
  </w:style>
  <w:style w:type="character" w:customStyle="1" w:styleId="10">
    <w:name w:val="Заголовок 1 Знак"/>
    <w:basedOn w:val="DefaultParagraphFont"/>
    <w:rPr>
      <w:rFonts w:cs="Times New Roman"/>
      <w:b/>
      <w:caps/>
      <w:spacing w:val="60"/>
      <w:sz w:val="28"/>
      <w:lang w:val="ru-RU"/>
    </w:rPr>
  </w:style>
  <w:style w:type="character" w:customStyle="1" w:styleId="20">
    <w:name w:val="Заголовок 2 Знак"/>
    <w:basedOn w:val="DefaultParagraphFont"/>
    <w:rPr>
      <w:rFonts w:cs="Times New Roman"/>
      <w:b/>
      <w:caps/>
      <w:sz w:val="28"/>
      <w:lang w:val="ru-RU"/>
    </w:rPr>
  </w:style>
  <w:style w:type="character" w:customStyle="1" w:styleId="30">
    <w:name w:val="Заголовок 3 Знак"/>
    <w:basedOn w:val="DefaultParagraphFont"/>
    <w:rPr>
      <w:rFonts w:cs="Times New Roman"/>
      <w:b/>
      <w:sz w:val="28"/>
      <w:lang w:val="ru-RU"/>
    </w:rPr>
  </w:style>
  <w:style w:type="character" w:customStyle="1" w:styleId="40">
    <w:name w:val="Заголовок 4 Знак"/>
    <w:basedOn w:val="DefaultParagraphFont"/>
    <w:rPr>
      <w:rFonts w:cs="Times New Roman"/>
      <w:b/>
      <w:sz w:val="32"/>
      <w:lang w:val="ru-RU"/>
    </w:rPr>
  </w:style>
  <w:style w:type="character" w:customStyle="1" w:styleId="50">
    <w:name w:val="Заголовок 5 Знак"/>
    <w:basedOn w:val="DefaultParagraphFont"/>
    <w:rPr>
      <w:rFonts w:cs="Times New Roman"/>
      <w:color w:val="000000"/>
      <w:sz w:val="28"/>
      <w:lang w:val="ru-RU"/>
    </w:rPr>
  </w:style>
  <w:style w:type="character" w:customStyle="1" w:styleId="60">
    <w:name w:val="Заголовок 6 Знак"/>
    <w:basedOn w:val="DefaultParagraphFont"/>
    <w:rPr>
      <w:rFonts w:cs="Times New Roman"/>
      <w:color w:val="FF0000"/>
      <w:sz w:val="28"/>
      <w:lang w:val="ru-RU"/>
    </w:rPr>
  </w:style>
  <w:style w:type="character" w:customStyle="1" w:styleId="70">
    <w:name w:val="Заголовок 7 Знак"/>
    <w:basedOn w:val="DefaultParagraphFont"/>
    <w:rPr>
      <w:rFonts w:cs="Times New Roman"/>
      <w:sz w:val="28"/>
      <w:lang w:val="ru-RU"/>
    </w:rPr>
  </w:style>
  <w:style w:type="character" w:customStyle="1" w:styleId="80">
    <w:name w:val="Заголовок 8 Знак"/>
    <w:basedOn w:val="DefaultParagraphFont"/>
    <w:rPr>
      <w:rFonts w:cs="Times New Roman"/>
      <w:color w:val="FF0000"/>
      <w:sz w:val="28"/>
      <w:lang w:val="ru-RU"/>
    </w:rPr>
  </w:style>
  <w:style w:type="character" w:customStyle="1" w:styleId="90">
    <w:name w:val="Заголовок 9 Знак"/>
    <w:basedOn w:val="DefaultParagraphFont"/>
    <w:rPr>
      <w:rFonts w:cs="Times New Roman"/>
      <w:sz w:val="28"/>
      <w:lang w:val="ru-RU"/>
    </w:rPr>
  </w:style>
  <w:style w:type="character" w:customStyle="1" w:styleId="21">
    <w:name w:val="Стиль Заголовок 2 + Авто все прописные Знак"/>
    <w:basedOn w:val="20"/>
    <w:rPr>
      <w:rFonts w:cs="Times New Roman"/>
      <w:b/>
      <w:caps/>
      <w:sz w:val="28"/>
      <w:szCs w:val="28"/>
      <w:lang w:val="ru-RU" w:eastAsia="ar-SA" w:bidi="ar-SA"/>
    </w:rPr>
  </w:style>
  <w:style w:type="character" w:customStyle="1" w:styleId="a4">
    <w:name w:val="Основной текст с отступом Знак"/>
    <w:basedOn w:val="DefaultParagraphFont"/>
    <w:rPr>
      <w:rFonts w:cs="Times New Roman"/>
      <w:sz w:val="24"/>
      <w:lang w:val="ru-RU"/>
    </w:rPr>
  </w:style>
  <w:style w:type="character" w:customStyle="1" w:styleId="22">
    <w:name w:val="Основной текст с отступом 2 Знак"/>
    <w:basedOn w:val="DefaultParagraphFont"/>
    <w:rPr>
      <w:rFonts w:cs="Times New Roman"/>
      <w:color w:val="000000"/>
      <w:sz w:val="28"/>
      <w:lang w:val="ru-RU"/>
    </w:rPr>
  </w:style>
  <w:style w:type="character" w:customStyle="1" w:styleId="a5">
    <w:name w:val="Верхний колонтитул Знак"/>
    <w:basedOn w:val="DefaultParagraphFont"/>
    <w:rPr>
      <w:rFonts w:cs="Times New Roman"/>
      <w:sz w:val="28"/>
    </w:rPr>
  </w:style>
  <w:style w:type="character" w:customStyle="1" w:styleId="pagenumber">
    <w:name w:val="page number"/>
    <w:basedOn w:val="DefaultParagraphFont"/>
    <w:rPr>
      <w:rFonts w:cs="Times New Roman"/>
      <w:sz w:val="28"/>
      <w:lang w:val="ru-RU"/>
    </w:rPr>
  </w:style>
  <w:style w:type="character" w:customStyle="1" w:styleId="31">
    <w:name w:val="Основной текст с отступом 3 Знак"/>
    <w:basedOn w:val="DefaultParagraphFont"/>
    <w:rPr>
      <w:rFonts w:cs="Times New Roman"/>
      <w:sz w:val="28"/>
      <w:lang w:val="ru-RU"/>
    </w:rPr>
  </w:style>
  <w:style w:type="character" w:customStyle="1" w:styleId="a6">
    <w:name w:val="Основной текст Знак"/>
    <w:basedOn w:val="DefaultParagraphFont"/>
    <w:rPr>
      <w:rFonts w:cs="Times New Roman"/>
      <w:sz w:val="28"/>
      <w:lang w:val="ru-RU"/>
    </w:rPr>
  </w:style>
  <w:style w:type="character" w:customStyle="1" w:styleId="23">
    <w:name w:val="Основной текст 2 Знак"/>
    <w:basedOn w:val="DefaultParagraphFont"/>
    <w:rPr>
      <w:rFonts w:ascii="Arial" w:hAnsi="Arial" w:cs="Times New Roman"/>
      <w:color w:val="FF0000"/>
      <w:sz w:val="28"/>
      <w:lang w:val="ru-RU"/>
    </w:rPr>
  </w:style>
  <w:style w:type="character" w:customStyle="1" w:styleId="32">
    <w:name w:val="Основной текст 3 Знак"/>
    <w:basedOn w:val="DefaultParagraphFont"/>
    <w:rPr>
      <w:rFonts w:cs="Times New Roman"/>
      <w:b/>
      <w:color w:val="FF0000"/>
      <w:sz w:val="28"/>
      <w:lang w:val="ru-RU"/>
    </w:rPr>
  </w:style>
  <w:style w:type="character" w:customStyle="1" w:styleId="a7">
    <w:name w:val="Название Знак"/>
    <w:basedOn w:val="DefaultParagraphFont"/>
    <w:rPr>
      <w:rFonts w:cs="Times New Roman"/>
      <w:sz w:val="28"/>
      <w:lang w:val="ru-RU"/>
    </w:rPr>
  </w:style>
  <w:style w:type="character" w:customStyle="1" w:styleId="a8">
    <w:name w:val="Подзаголовок Знак"/>
    <w:basedOn w:val="DefaultParagraphFont"/>
    <w:rPr>
      <w:rFonts w:cs="Times New Roman"/>
      <w:sz w:val="28"/>
      <w:lang w:val="ru-RU"/>
    </w:rPr>
  </w:style>
  <w:style w:type="character" w:customStyle="1" w:styleId="a9">
    <w:name w:val="Текст сноски Знак"/>
    <w:basedOn w:val="DefaultParagraphFont"/>
    <w:rPr>
      <w:rFonts w:cs="Times New Roman"/>
      <w:lang w:val="ru-RU"/>
    </w:rPr>
  </w:style>
  <w:style w:type="character" w:customStyle="1" w:styleId="aa">
    <w:name w:val="Нижний колонтитул Знак"/>
    <w:basedOn w:val="DefaultParagraphFont"/>
    <w:rPr>
      <w:rFonts w:cs="Times New Roman"/>
      <w:sz w:val="28"/>
      <w:lang w:val="ru-RU"/>
    </w:rPr>
  </w:style>
  <w:style w:type="character" w:styleId="ab">
    <w:name w:val="Hyperlink"/>
    <w:basedOn w:val="DefaultParagraphFont"/>
    <w:rPr>
      <w:rFonts w:cs="Times New Roman"/>
      <w:color w:val="0000FF"/>
      <w:sz w:val="28"/>
      <w:u w:val="single"/>
      <w:lang w:val="ru-RU"/>
    </w:rPr>
  </w:style>
  <w:style w:type="character" w:customStyle="1" w:styleId="ac">
    <w:name w:val="Цветовое выделение"/>
    <w:rPr>
      <w:b/>
      <w:color w:val="000080"/>
      <w:sz w:val="20"/>
    </w:rPr>
  </w:style>
  <w:style w:type="character" w:customStyle="1" w:styleId="ad">
    <w:name w:val="Текст Знак"/>
    <w:basedOn w:val="DefaultParagraphFont"/>
    <w:rPr>
      <w:rFonts w:ascii="Courier New" w:hAnsi="Courier New" w:cs="Times New Roman"/>
      <w:lang w:val="ru-RU"/>
    </w:rPr>
  </w:style>
  <w:style w:type="character" w:customStyle="1" w:styleId="ae">
    <w:name w:val="Текст выноски Знак"/>
    <w:basedOn w:val="DefaultParagraphFont"/>
    <w:rPr>
      <w:rFonts w:ascii="Tahoma" w:hAnsi="Tahoma" w:cs="Times New Roman"/>
      <w:sz w:val="16"/>
      <w:lang w:val="ru-RU"/>
    </w:rPr>
  </w:style>
  <w:style w:type="character" w:customStyle="1" w:styleId="footnotereference">
    <w:name w:val="footnote reference"/>
    <w:basedOn w:val="DefaultParagraphFont"/>
    <w:rPr>
      <w:rFonts w:cs="Times New Roman"/>
      <w:sz w:val="28"/>
      <w:vertAlign w:val="superscript"/>
      <w:lang w:val="ru-RU"/>
    </w:rPr>
  </w:style>
  <w:style w:type="character" w:customStyle="1" w:styleId="af">
    <w:name w:val="Текст концевой сноски Знак"/>
    <w:basedOn w:val="DefaultParagraphFont"/>
    <w:rPr>
      <w:rFonts w:cs="Times New Roman"/>
      <w:sz w:val="28"/>
      <w:lang w:val="ru-RU"/>
    </w:rPr>
  </w:style>
  <w:style w:type="character" w:customStyle="1" w:styleId="af0">
    <w:name w:val="Текст макроса Знак"/>
    <w:basedOn w:val="DefaultParagraphFont"/>
    <w:rPr>
      <w:rFonts w:cs="Courier New"/>
      <w:sz w:val="28"/>
      <w:lang w:val="ru-RU" w:eastAsia="ar-SA" w:bidi="ar-SA"/>
    </w:rPr>
  </w:style>
  <w:style w:type="character" w:customStyle="1" w:styleId="af1">
    <w:name w:val="Гипертекстовая ссылка"/>
    <w:rPr>
      <w:b/>
      <w:color w:val="008000"/>
      <w:sz w:val="20"/>
    </w:rPr>
  </w:style>
  <w:style w:type="character" w:customStyle="1" w:styleId="FollowedHyperlink">
    <w:name w:val="FollowedHyperlink"/>
    <w:basedOn w:val="DefaultParagraphFont"/>
    <w:rPr>
      <w:color w:val="001185"/>
      <w:u w:val="none"/>
    </w:rPr>
  </w:style>
  <w:style w:type="character" w:styleId="af2">
    <w:name w:val="Strong"/>
    <w:basedOn w:val="DefaultParagraphFont"/>
    <w:qFormat/>
    <w:rPr>
      <w:rFonts w:cs="Times New Roman"/>
      <w:b/>
      <w:bCs/>
    </w:rPr>
  </w:style>
  <w:style w:type="character" w:styleId="af3">
    <w:name w:val="Emphasis"/>
    <w:basedOn w:val="DefaultParagraphFont"/>
    <w:qFormat/>
    <w:rPr>
      <w:rFonts w:cs="Times New Roman"/>
      <w:i/>
      <w:iCs/>
    </w:rPr>
  </w:style>
  <w:style w:type="character" w:customStyle="1" w:styleId="ListLabel1">
    <w:name w:val="ListLabel 1"/>
    <w:rPr>
      <w:rFonts w:cs="Times New Roman"/>
    </w:rPr>
  </w:style>
  <w:style w:type="paragraph" w:customStyle="1" w:styleId="11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0">
    <w:name w:val="Body Text"/>
    <w:basedOn w:val="a"/>
  </w:style>
  <w:style w:type="paragraph" w:styleId="af4">
    <w:name w:val="List"/>
    <w:basedOn w:val="a"/>
    <w:rPr>
      <w:rFonts w:cs="Mangal"/>
      <w:szCs w:val="28"/>
    </w:rPr>
  </w:style>
  <w:style w:type="paragraph" w:customStyle="1" w:styleId="af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har">
    <w:name w:val="Char Знак Знак Знак Знак Знак Знак"/>
    <w:basedOn w:val="a"/>
    <w:pPr>
      <w:widowControl w:val="0"/>
      <w:spacing w:after="160" w:line="240" w:lineRule="exact"/>
      <w:ind w:firstLine="0"/>
      <w:jc w:val="right"/>
    </w:pPr>
    <w:rPr>
      <w:szCs w:val="28"/>
    </w:rPr>
  </w:style>
  <w:style w:type="paragraph" w:customStyle="1" w:styleId="24">
    <w:name w:val="Стиль Заголовок 2 + Авто все прописные"/>
    <w:basedOn w:val="2"/>
    <w:pPr>
      <w:numPr>
        <w:ilvl w:val="0"/>
        <w:numId w:val="0"/>
      </w:numPr>
    </w:pPr>
  </w:style>
  <w:style w:type="paragraph" w:styleId="af6">
    <w:name w:val="Body Text Indent"/>
    <w:basedOn w:val="a"/>
    <w:pPr>
      <w:widowControl w:val="0"/>
      <w:ind w:left="283" w:firstLine="220"/>
    </w:pPr>
    <w:rPr>
      <w:sz w:val="24"/>
    </w:rPr>
  </w:style>
  <w:style w:type="paragraph" w:customStyle="1" w:styleId="BodyTextIndent2">
    <w:name w:val="Body Text Indent 2"/>
    <w:basedOn w:val="a"/>
    <w:pPr>
      <w:widowControl w:val="0"/>
      <w:ind w:firstLine="488"/>
    </w:pPr>
    <w:rPr>
      <w:color w:val="000000"/>
    </w:rPr>
  </w:style>
  <w:style w:type="paragraph" w:styleId="af7">
    <w:name w:val="header"/>
    <w:basedOn w:val="a"/>
    <w:pPr>
      <w:suppressLineNumbers/>
      <w:tabs>
        <w:tab w:val="center" w:pos="4819"/>
        <w:tab w:val="right" w:pos="9638"/>
      </w:tabs>
      <w:spacing w:after="120"/>
      <w:ind w:firstLine="0"/>
    </w:pPr>
  </w:style>
  <w:style w:type="paragraph" w:customStyle="1" w:styleId="BodyTextIndent3">
    <w:name w:val="Body Text Indent 3"/>
    <w:basedOn w:val="a"/>
    <w:pPr>
      <w:widowControl w:val="0"/>
    </w:pPr>
  </w:style>
  <w:style w:type="paragraph" w:customStyle="1" w:styleId="BodyText2">
    <w:name w:val="Body Text 2"/>
    <w:basedOn w:val="a"/>
    <w:rPr>
      <w:rFonts w:ascii="Arial" w:hAnsi="Arial" w:cs="Arial"/>
      <w:color w:val="FF0000"/>
    </w:rPr>
  </w:style>
  <w:style w:type="paragraph" w:customStyle="1" w:styleId="BodyText3">
    <w:name w:val="Body Text 3"/>
    <w:basedOn w:val="a"/>
    <w:pPr>
      <w:widowControl w:val="0"/>
      <w:jc w:val="center"/>
    </w:pPr>
    <w:rPr>
      <w:b/>
      <w:color w:val="FF0000"/>
    </w:rPr>
  </w:style>
  <w:style w:type="paragraph" w:styleId="af8">
    <w:name w:val="Title"/>
    <w:basedOn w:val="a"/>
    <w:next w:val="af9"/>
    <w:qFormat/>
    <w:pPr>
      <w:jc w:val="center"/>
    </w:pPr>
    <w:rPr>
      <w:b/>
      <w:bCs/>
      <w:sz w:val="36"/>
      <w:szCs w:val="36"/>
    </w:rPr>
  </w:style>
  <w:style w:type="paragraph" w:styleId="af9">
    <w:name w:val="Subtitle"/>
    <w:basedOn w:val="a"/>
    <w:next w:val="a0"/>
    <w:qFormat/>
    <w:pPr>
      <w:jc w:val="center"/>
    </w:pPr>
    <w:rPr>
      <w:i/>
      <w:iCs/>
      <w:szCs w:val="28"/>
    </w:rPr>
  </w:style>
  <w:style w:type="paragraph" w:customStyle="1" w:styleId="footnotetext">
    <w:name w:val="footnote text"/>
    <w:basedOn w:val="a"/>
    <w:pPr>
      <w:spacing w:line="100" w:lineRule="atLeast"/>
      <w:ind w:firstLine="0"/>
    </w:pPr>
    <w:rPr>
      <w:sz w:val="20"/>
    </w:rPr>
  </w:style>
  <w:style w:type="paragraph" w:styleId="afa">
    <w:name w:val="footer"/>
    <w:basedOn w:val="a"/>
    <w:pPr>
      <w:suppressLineNumbers/>
      <w:tabs>
        <w:tab w:val="center" w:pos="4819"/>
        <w:tab w:val="right" w:pos="9638"/>
      </w:tabs>
      <w:spacing w:line="100" w:lineRule="atLeast"/>
      <w:ind w:firstLine="0"/>
      <w:jc w:val="center"/>
    </w:pPr>
    <w:rPr>
      <w:szCs w:val="28"/>
    </w:rPr>
  </w:style>
  <w:style w:type="paragraph" w:customStyle="1" w:styleId="afb">
    <w:name w:val="ДСП"/>
    <w:basedOn w:val="a"/>
    <w:pPr>
      <w:spacing w:line="100" w:lineRule="atLeast"/>
      <w:ind w:firstLine="0"/>
      <w:jc w:val="center"/>
    </w:pPr>
    <w:rPr>
      <w:i/>
      <w:sz w:val="24"/>
      <w:szCs w:val="28"/>
    </w:rPr>
  </w:style>
  <w:style w:type="paragraph" w:customStyle="1" w:styleId="afc">
    <w:name w:val="подпись"/>
    <w:basedOn w:val="a"/>
    <w:pPr>
      <w:spacing w:line="100" w:lineRule="atLeast"/>
      <w:ind w:firstLine="0"/>
      <w:jc w:val="right"/>
    </w:pPr>
    <w:rPr>
      <w:szCs w:val="28"/>
    </w:rPr>
  </w:style>
  <w:style w:type="paragraph" w:customStyle="1" w:styleId="13">
    <w:name w:val="Должность1"/>
    <w:basedOn w:val="a"/>
    <w:pPr>
      <w:spacing w:line="100" w:lineRule="atLeast"/>
      <w:ind w:firstLine="0"/>
      <w:jc w:val="left"/>
    </w:pPr>
    <w:rPr>
      <w:szCs w:val="28"/>
    </w:rPr>
  </w:style>
  <w:style w:type="paragraph" w:customStyle="1" w:styleId="afd">
    <w:name w:val="На номер"/>
    <w:basedOn w:val="a"/>
    <w:pPr>
      <w:spacing w:line="100" w:lineRule="atLeast"/>
      <w:ind w:firstLine="0"/>
      <w:jc w:val="left"/>
    </w:pPr>
    <w:rPr>
      <w:sz w:val="24"/>
      <w:szCs w:val="24"/>
      <w:lang w:val="en-US"/>
    </w:rPr>
  </w:style>
  <w:style w:type="paragraph" w:customStyle="1" w:styleId="afe">
    <w:name w:val="адрес"/>
    <w:basedOn w:val="a"/>
    <w:pPr>
      <w:spacing w:line="100" w:lineRule="atLeast"/>
      <w:ind w:firstLine="0"/>
      <w:jc w:val="center"/>
    </w:pPr>
    <w:rPr>
      <w:szCs w:val="28"/>
    </w:rPr>
  </w:style>
  <w:style w:type="paragraph" w:customStyle="1" w:styleId="aff">
    <w:name w:val="уважаемый"/>
    <w:basedOn w:val="a"/>
    <w:pPr>
      <w:spacing w:line="100" w:lineRule="atLeast"/>
      <w:ind w:left="284" w:right="-284" w:firstLine="0"/>
      <w:jc w:val="center"/>
    </w:pPr>
    <w:rPr>
      <w:szCs w:val="28"/>
    </w:rPr>
  </w:style>
  <w:style w:type="paragraph" w:customStyle="1" w:styleId="aff0">
    <w:name w:val="Должность"/>
    <w:basedOn w:val="a"/>
    <w:pPr>
      <w:spacing w:line="100" w:lineRule="atLeast"/>
      <w:ind w:firstLine="0"/>
      <w:jc w:val="center"/>
    </w:pPr>
    <w:rPr>
      <w:szCs w:val="28"/>
    </w:rPr>
  </w:style>
  <w:style w:type="paragraph" w:customStyle="1" w:styleId="aff1">
    <w:name w:val="отметка ЭЦП"/>
    <w:basedOn w:val="a"/>
    <w:pPr>
      <w:spacing w:line="100" w:lineRule="atLeast"/>
      <w:ind w:firstLine="0"/>
      <w:jc w:val="center"/>
    </w:pPr>
    <w:rPr>
      <w:i/>
      <w:sz w:val="24"/>
      <w:szCs w:val="24"/>
    </w:rPr>
  </w:style>
  <w:style w:type="paragraph" w:customStyle="1" w:styleId="aff2">
    <w:name w:val="исполнитель"/>
    <w:basedOn w:val="a"/>
    <w:rPr>
      <w:sz w:val="24"/>
      <w:szCs w:val="24"/>
    </w:rPr>
  </w:style>
  <w:style w:type="paragraph" w:customStyle="1" w:styleId="110">
    <w:name w:val="Стиль Должность1 + 10 пт По центру"/>
    <w:basedOn w:val="13"/>
    <w:pPr>
      <w:jc w:val="center"/>
    </w:pPr>
    <w:rPr>
      <w:sz w:val="20"/>
      <w:szCs w:val="20"/>
    </w:rPr>
  </w:style>
  <w:style w:type="paragraph" w:customStyle="1" w:styleId="25">
    <w:name w:val="Стиль Заголовок 2 + полужирный Авто"/>
    <w:basedOn w:val="2"/>
    <w:pPr>
      <w:numPr>
        <w:ilvl w:val="0"/>
        <w:numId w:val="0"/>
      </w:numPr>
    </w:pPr>
    <w:rPr>
      <w:b w:val="0"/>
      <w:bCs/>
      <w:caps w:val="0"/>
    </w:rPr>
  </w:style>
  <w:style w:type="paragraph" w:customStyle="1" w:styleId="ListBullet">
    <w:name w:val="List Bullet"/>
    <w:basedOn w:val="a"/>
    <w:pPr>
      <w:tabs>
        <w:tab w:val="left" w:pos="360"/>
      </w:tabs>
    </w:pPr>
    <w:rPr>
      <w:szCs w:val="28"/>
    </w:rPr>
  </w:style>
  <w:style w:type="paragraph" w:customStyle="1" w:styleId="ListNumber">
    <w:name w:val="List Number"/>
    <w:basedOn w:val="a"/>
    <w:pPr>
      <w:ind w:firstLine="0"/>
    </w:pPr>
  </w:style>
  <w:style w:type="paragraph" w:customStyle="1" w:styleId="210">
    <w:name w:val="Маркированный список 21"/>
    <w:basedOn w:val="a"/>
    <w:pPr>
      <w:spacing w:after="120"/>
      <w:ind w:left="720" w:hanging="360"/>
    </w:pPr>
    <w:rPr>
      <w:szCs w:val="28"/>
    </w:rPr>
  </w:style>
  <w:style w:type="paragraph" w:customStyle="1" w:styleId="41">
    <w:name w:val="Маркированный список 41"/>
    <w:basedOn w:val="a"/>
    <w:pPr>
      <w:spacing w:after="120"/>
      <w:ind w:left="1440" w:hanging="360"/>
    </w:pPr>
    <w:rPr>
      <w:szCs w:val="28"/>
    </w:rPr>
  </w:style>
  <w:style w:type="paragraph" w:customStyle="1" w:styleId="51">
    <w:name w:val="Маркированный список 51"/>
    <w:basedOn w:val="a"/>
    <w:pPr>
      <w:spacing w:after="120" w:line="480" w:lineRule="auto"/>
      <w:ind w:left="1800" w:firstLine="0"/>
    </w:pPr>
  </w:style>
  <w:style w:type="paragraph" w:customStyle="1" w:styleId="ListBullet2">
    <w:name w:val="List Bullet 2"/>
    <w:basedOn w:val="a"/>
    <w:pPr>
      <w:tabs>
        <w:tab w:val="left" w:pos="643"/>
      </w:tabs>
      <w:ind w:firstLine="0"/>
    </w:pPr>
  </w:style>
  <w:style w:type="paragraph" w:customStyle="1" w:styleId="ListBullet3">
    <w:name w:val="List Bullet 3"/>
    <w:basedOn w:val="a"/>
    <w:pPr>
      <w:tabs>
        <w:tab w:val="left" w:pos="926"/>
      </w:tabs>
      <w:ind w:firstLine="0"/>
    </w:pPr>
  </w:style>
  <w:style w:type="paragraph" w:customStyle="1" w:styleId="14">
    <w:name w:val="Обычный1"/>
    <w:pPr>
      <w:widowControl w:val="0"/>
      <w:suppressAutoHyphens/>
    </w:pPr>
    <w:rPr>
      <w:kern w:val="1"/>
      <w:lang w:eastAsia="ar-SA"/>
    </w:rPr>
  </w:style>
  <w:style w:type="paragraph" w:customStyle="1" w:styleId="BlockText">
    <w:name w:val="Block Text"/>
    <w:basedOn w:val="a"/>
    <w:pPr>
      <w:widowControl w:val="0"/>
      <w:spacing w:line="360" w:lineRule="exact"/>
      <w:ind w:left="500" w:right="560" w:firstLine="0"/>
      <w:jc w:val="center"/>
    </w:pPr>
    <w:rPr>
      <w:b/>
    </w:rPr>
  </w:style>
  <w:style w:type="paragraph" w:customStyle="1" w:styleId="ConsNormal">
    <w:name w:val="ConsNormal"/>
    <w:pPr>
      <w:widowControl w:val="0"/>
      <w:suppressAutoHyphens/>
      <w:ind w:right="19772" w:firstLine="720"/>
    </w:pPr>
    <w:rPr>
      <w:rFonts w:ascii="Arial" w:hAnsi="Arial" w:cs="Arial"/>
      <w:kern w:val="1"/>
      <w:sz w:val="16"/>
      <w:szCs w:val="16"/>
      <w:lang w:eastAsia="ar-SA"/>
    </w:rPr>
  </w:style>
  <w:style w:type="paragraph" w:customStyle="1" w:styleId="aff3">
    <w:name w:val="Стиль Регламент"/>
    <w:basedOn w:val="a"/>
    <w:pPr>
      <w:spacing w:line="360" w:lineRule="atLeast"/>
      <w:ind w:firstLine="720"/>
    </w:pPr>
    <w:rPr>
      <w:rFonts w:ascii="Arial" w:hAnsi="Arial" w:cs="Arial"/>
      <w:sz w:val="24"/>
    </w:rPr>
  </w:style>
  <w:style w:type="paragraph" w:customStyle="1" w:styleId="15">
    <w:name w:val="Знак1"/>
    <w:basedOn w:val="a"/>
    <w:pPr>
      <w:spacing w:line="100" w:lineRule="atLeast"/>
      <w:ind w:firstLine="0"/>
      <w:jc w:val="left"/>
    </w:pPr>
    <w:rPr>
      <w:rFonts w:ascii="Verdana" w:hAnsi="Verdana" w:cs="Verdana"/>
      <w:sz w:val="20"/>
      <w:lang w:val="en-US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hAnsi="Arial" w:cs="Arial"/>
      <w:kern w:val="1"/>
      <w:lang w:eastAsia="ar-SA"/>
    </w:rPr>
  </w:style>
  <w:style w:type="paragraph" w:customStyle="1" w:styleId="16">
    <w:name w:val="Знак1 Знак Знак Знак Знак Знак Знак Знак Знак Знак Знак Знак Знак Знак Знак Знак Знак Знак Знак"/>
    <w:basedOn w:val="a"/>
    <w:pPr>
      <w:spacing w:line="100" w:lineRule="atLeast"/>
      <w:ind w:firstLine="0"/>
      <w:jc w:val="left"/>
    </w:pPr>
    <w:rPr>
      <w:rFonts w:ascii="Verdana" w:hAnsi="Verdana" w:cs="Verdana"/>
      <w:sz w:val="20"/>
      <w:lang w:val="en-US"/>
    </w:rPr>
  </w:style>
  <w:style w:type="paragraph" w:customStyle="1" w:styleId="aff4">
    <w:name w:val="Знак"/>
    <w:basedOn w:val="a"/>
    <w:pPr>
      <w:spacing w:line="100" w:lineRule="atLeast"/>
      <w:ind w:firstLine="0"/>
      <w:jc w:val="left"/>
    </w:pPr>
    <w:rPr>
      <w:rFonts w:ascii="Verdana" w:hAnsi="Verdana" w:cs="Verdana"/>
      <w:sz w:val="20"/>
      <w:lang w:val="en-US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  <w:kern w:val="1"/>
      <w:lang w:eastAsia="ar-SA"/>
    </w:rPr>
  </w:style>
  <w:style w:type="paragraph" w:customStyle="1" w:styleId="aff5">
    <w:name w:val="Таблицы (моноширинный)"/>
    <w:basedOn w:val="a"/>
    <w:pPr>
      <w:widowControl w:val="0"/>
      <w:spacing w:line="100" w:lineRule="atLeast"/>
      <w:ind w:firstLine="0"/>
    </w:pPr>
    <w:rPr>
      <w:rFonts w:ascii="Courier New" w:hAnsi="Courier New" w:cs="Courier New"/>
      <w:sz w:val="20"/>
    </w:rPr>
  </w:style>
  <w:style w:type="paragraph" w:customStyle="1" w:styleId="17">
    <w:name w:val="Текст1"/>
    <w:pPr>
      <w:widowControl w:val="0"/>
      <w:tabs>
        <w:tab w:val="left" w:pos="480"/>
        <w:tab w:val="left" w:pos="720"/>
        <w:tab w:val="left" w:pos="6240"/>
      </w:tabs>
      <w:suppressAutoHyphens/>
      <w:spacing w:line="240" w:lineRule="atLeast"/>
      <w:ind w:firstLine="709"/>
      <w:jc w:val="both"/>
    </w:pPr>
    <w:rPr>
      <w:kern w:val="1"/>
      <w:sz w:val="24"/>
      <w:lang w:eastAsia="ar-SA"/>
    </w:rPr>
  </w:style>
  <w:style w:type="paragraph" w:customStyle="1" w:styleId="PlainText">
    <w:name w:val="Plain Text"/>
    <w:basedOn w:val="a"/>
    <w:pPr>
      <w:spacing w:line="100" w:lineRule="atLeast"/>
      <w:ind w:firstLine="0"/>
      <w:jc w:val="left"/>
    </w:pPr>
    <w:rPr>
      <w:rFonts w:ascii="Courier New" w:hAnsi="Courier New" w:cs="Courier New"/>
      <w:sz w:val="20"/>
    </w:rPr>
  </w:style>
  <w:style w:type="paragraph" w:customStyle="1" w:styleId="BalloonText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endnotetext">
    <w:name w:val="endnote text"/>
    <w:basedOn w:val="a"/>
    <w:rPr>
      <w:szCs w:val="28"/>
    </w:rPr>
  </w:style>
  <w:style w:type="paragraph" w:customStyle="1" w:styleId="tableofauthorities">
    <w:name w:val="table of authorities"/>
    <w:basedOn w:val="a"/>
    <w:rPr>
      <w:szCs w:val="28"/>
    </w:rPr>
  </w:style>
  <w:style w:type="paragraph" w:customStyle="1" w:styleId="macro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line="360" w:lineRule="auto"/>
      <w:ind w:firstLine="709"/>
      <w:jc w:val="both"/>
    </w:pPr>
    <w:rPr>
      <w:kern w:val="1"/>
      <w:sz w:val="28"/>
      <w:lang w:eastAsia="ar-SA"/>
    </w:rPr>
  </w:style>
  <w:style w:type="paragraph" w:customStyle="1" w:styleId="toaheading">
    <w:name w:val="toa heading"/>
    <w:basedOn w:val="a"/>
    <w:rPr>
      <w:rFonts w:cs="Arial"/>
      <w:bCs/>
      <w:szCs w:val="28"/>
    </w:rPr>
  </w:style>
  <w:style w:type="paragraph" w:customStyle="1" w:styleId="NormalWeb">
    <w:name w:val="Normal (Web)"/>
    <w:basedOn w:val="a"/>
    <w:pPr>
      <w:spacing w:before="120" w:after="120" w:line="100" w:lineRule="atLeast"/>
      <w:ind w:firstLine="0"/>
    </w:pPr>
    <w:rPr>
      <w:sz w:val="24"/>
      <w:szCs w:val="24"/>
    </w:rPr>
  </w:style>
  <w:style w:type="paragraph" w:customStyle="1" w:styleId="ENo">
    <w:name w:val="E?No?"/>
    <w:basedOn w:val="a"/>
    <w:pPr>
      <w:widowControl w:val="0"/>
      <w:spacing w:line="100" w:lineRule="atLeast"/>
      <w:ind w:firstLine="284"/>
    </w:pPr>
    <w:rPr>
      <w:sz w:val="24"/>
    </w:rPr>
  </w:style>
  <w:style w:type="paragraph" w:customStyle="1" w:styleId="310">
    <w:name w:val="Основной текст с отступом 31"/>
    <w:basedOn w:val="a"/>
    <w:pPr>
      <w:spacing w:line="100" w:lineRule="atLeast"/>
      <w:ind w:firstLine="720"/>
    </w:pPr>
    <w:rPr>
      <w:spacing w:val="-2"/>
      <w:sz w:val="24"/>
      <w:szCs w:val="24"/>
    </w:rPr>
  </w:style>
  <w:style w:type="paragraph" w:customStyle="1" w:styleId="211">
    <w:name w:val="Основной текст 21"/>
    <w:basedOn w:val="a"/>
    <w:pPr>
      <w:widowControl w:val="0"/>
      <w:spacing w:line="100" w:lineRule="atLeast"/>
    </w:pPr>
    <w:rPr>
      <w:spacing w:val="-2"/>
    </w:rPr>
  </w:style>
  <w:style w:type="paragraph" w:customStyle="1" w:styleId="text">
    <w:name w:val="text"/>
    <w:basedOn w:val="a"/>
    <w:pPr>
      <w:spacing w:before="28" w:after="100" w:line="100" w:lineRule="atLeast"/>
      <w:ind w:firstLine="0"/>
      <w:jc w:val="left"/>
    </w:pPr>
    <w:rPr>
      <w:rFonts w:ascii="Verdana" w:hAnsi="Verdana" w:cs="Verdana"/>
      <w:color w:val="204E84"/>
      <w:sz w:val="20"/>
    </w:rPr>
  </w:style>
  <w:style w:type="paragraph" w:customStyle="1" w:styleId="sm">
    <w:name w:val="sm"/>
    <w:basedOn w:val="a"/>
    <w:pPr>
      <w:spacing w:before="28" w:after="100" w:line="100" w:lineRule="atLeast"/>
      <w:ind w:firstLine="0"/>
      <w:jc w:val="left"/>
    </w:pPr>
    <w:rPr>
      <w:rFonts w:ascii="Verdana" w:hAnsi="Verdana" w:cs="Verdana"/>
      <w:color w:val="204E84"/>
      <w:sz w:val="15"/>
      <w:szCs w:val="15"/>
    </w:rPr>
  </w:style>
  <w:style w:type="paragraph" w:customStyle="1" w:styleId="pboth1">
    <w:name w:val="pboth1"/>
    <w:basedOn w:val="a"/>
    <w:pPr>
      <w:spacing w:before="28" w:after="115" w:line="211" w:lineRule="atLeast"/>
      <w:ind w:firstLine="0"/>
    </w:pPr>
    <w:rPr>
      <w:sz w:val="24"/>
      <w:szCs w:val="24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18">
    <w:name w:val="1"/>
    <w:basedOn w:val="a"/>
    <w:pPr>
      <w:spacing w:before="28" w:after="100" w:line="100" w:lineRule="atLeast"/>
      <w:ind w:firstLine="0"/>
      <w:jc w:val="left"/>
    </w:pPr>
    <w:rPr>
      <w:rFonts w:ascii="Tahoma" w:hAnsi="Tahoma" w:cs="Tahoma"/>
      <w:sz w:val="20"/>
      <w:lang w:val="en-US"/>
    </w:rPr>
  </w:style>
  <w:style w:type="paragraph" w:customStyle="1" w:styleId="aff6">
    <w:name w:val="Содержимое таблицы"/>
    <w:basedOn w:val="a"/>
    <w:pPr>
      <w:suppressLineNumbers/>
    </w:pPr>
  </w:style>
  <w:style w:type="paragraph" w:customStyle="1" w:styleId="aff7">
    <w:name w:val="Заголовок таблицы"/>
    <w:basedOn w:val="aff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4987</Words>
  <Characters>28431</Characters>
  <Application>Microsoft Office Word</Application>
  <DocSecurity>0</DocSecurity>
  <Lines>236</Lines>
  <Paragraphs>66</Paragraphs>
  <ScaleCrop>false</ScaleCrop>
  <Company/>
  <LinksUpToDate>false</LinksUpToDate>
  <CharactersWithSpaces>33352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СЧЁТНАЯ ПАЛАТА ГОРОДА НИЖНЕВАРТОВСКА</dc:title>
  <dc:subject/>
  <dc:creator>Admin</dc:creator>
  <cp:keywords/>
  <cp:lastModifiedBy>Андрей</cp:lastModifiedBy>
  <cp:revision>2</cp:revision>
  <cp:lastPrinted>2012-09-12T02:29:00Z</cp:lastPrinted>
  <dcterms:created xsi:type="dcterms:W3CDTF">2024-04-26T07:42:00Z</dcterms:created>
  <dcterms:modified xsi:type="dcterms:W3CDTF">2024-04-26T07:42:00Z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