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C2256">
      <w:pPr>
        <w:pStyle w:val="4"/>
        <w:ind w:left="0" w:firstLine="567"/>
        <w:jc w:val="center"/>
        <w:rPr>
          <w:bCs/>
          <w:caps/>
          <w:szCs w:val="32"/>
        </w:rPr>
      </w:pPr>
      <w:bookmarkStart w:id="0" w:name="_GoBack"/>
      <w:bookmarkEnd w:id="0"/>
      <w:r>
        <w:rPr>
          <w:bCs/>
          <w:caps/>
          <w:szCs w:val="32"/>
        </w:rPr>
        <w:t>Контрольно-счетнАЯ КОМИССИЯ</w:t>
      </w:r>
    </w:p>
    <w:p w:rsidR="00000000" w:rsidRDefault="001C2256">
      <w:pPr>
        <w:pStyle w:val="4"/>
        <w:ind w:left="0" w:firstLine="567"/>
        <w:jc w:val="center"/>
      </w:pPr>
      <w:r>
        <w:rPr>
          <w:bCs/>
          <w:caps/>
          <w:szCs w:val="32"/>
        </w:rPr>
        <w:t>бейского района РЕСПУБЛИКИ ХАКАСИЯ</w:t>
      </w:r>
    </w:p>
    <w:p w:rsidR="00000000" w:rsidRDefault="001C2256">
      <w:pPr>
        <w:rPr>
          <w:sz w:val="28"/>
        </w:rPr>
      </w:pPr>
      <w:r>
        <w:t xml:space="preserve">                                                 </w:t>
      </w:r>
    </w:p>
    <w:p w:rsidR="00000000" w:rsidRDefault="001C2256">
      <w:pPr>
        <w:widowControl w:val="0"/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pStyle w:val="a9"/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sz w:val="28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СТАНДАРТ ВНЕШНЕГО МУНИЦИПАЛЬНОГО </w:t>
      </w:r>
    </w:p>
    <w:p w:rsidR="00000000" w:rsidRDefault="001C2256">
      <w:pPr>
        <w:tabs>
          <w:tab w:val="left" w:pos="567"/>
        </w:tabs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ФИНАНСОВОГО КОНТРОЛЯ</w:t>
      </w:r>
    </w:p>
    <w:p w:rsidR="00000000" w:rsidRDefault="001C2256">
      <w:pPr>
        <w:tabs>
          <w:tab w:val="left" w:pos="567"/>
        </w:tabs>
        <w:ind w:firstLine="567"/>
        <w:jc w:val="center"/>
        <w:rPr>
          <w:b/>
          <w:sz w:val="32"/>
          <w:szCs w:val="32"/>
        </w:rPr>
      </w:pPr>
    </w:p>
    <w:p w:rsidR="00000000" w:rsidRDefault="001C2256">
      <w:pPr>
        <w:tabs>
          <w:tab w:val="left" w:pos="567"/>
        </w:tabs>
        <w:ind w:firstLine="567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СФК 3 «ПРОВЕДЕНИЕ ОПЕРАТИВНОГО (ТЕКУЩЕГО) КОНТРОЛЯ НАД ИСПОЛНЕНИЕМ БЮДЖЕТА </w:t>
      </w:r>
    </w:p>
    <w:p w:rsidR="00000000" w:rsidRDefault="001C2256">
      <w:pPr>
        <w:tabs>
          <w:tab w:val="left" w:pos="567"/>
        </w:tabs>
        <w:ind w:firstLine="567"/>
        <w:jc w:val="center"/>
        <w:rPr>
          <w:bCs/>
          <w:caps/>
          <w:sz w:val="28"/>
          <w:szCs w:val="28"/>
        </w:rPr>
      </w:pPr>
      <w:r>
        <w:rPr>
          <w:b/>
          <w:caps/>
          <w:sz w:val="32"/>
          <w:szCs w:val="32"/>
        </w:rPr>
        <w:t>МУНИЦИПАЛЬНОГО ОБРАЗОВАНИЯ бЕЙСКИЙ РАЙОН (ПОСЕЛЕНИЙ БЕЙСКОГО РАЙОНА) »</w:t>
      </w:r>
    </w:p>
    <w:p w:rsidR="00000000" w:rsidRDefault="001C2256">
      <w:pPr>
        <w:widowControl w:val="0"/>
        <w:ind w:firstLine="567"/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sz w:val="28"/>
        </w:rPr>
      </w:pPr>
      <w:r>
        <w:rPr>
          <w:color w:val="0000FF"/>
          <w:sz w:val="28"/>
          <w:szCs w:val="28"/>
        </w:rPr>
        <w:t>(</w:t>
      </w:r>
      <w:r>
        <w:rPr>
          <w:b/>
          <w:bCs/>
          <w:color w:val="0000FF"/>
          <w:sz w:val="24"/>
          <w:szCs w:val="28"/>
        </w:rPr>
        <w:t>(Утвержден распоряжением Председателя Контрольно-счетной комиссии  Бейского района Республики Хакасия  от 09.01.2019 №4-Р)</w:t>
      </w:r>
    </w:p>
    <w:p w:rsidR="00000000" w:rsidRDefault="001C2256">
      <w:pPr>
        <w:widowControl w:val="0"/>
        <w:jc w:val="center"/>
        <w:rPr>
          <w:sz w:val="28"/>
        </w:rPr>
      </w:pPr>
    </w:p>
    <w:p w:rsidR="00000000" w:rsidRDefault="001C2256">
      <w:pPr>
        <w:widowControl w:val="0"/>
        <w:jc w:val="center"/>
        <w:rPr>
          <w:sz w:val="28"/>
        </w:rPr>
      </w:pPr>
    </w:p>
    <w:p w:rsidR="00000000" w:rsidRDefault="001C2256">
      <w:pPr>
        <w:widowControl w:val="0"/>
        <w:jc w:val="center"/>
        <w:rPr>
          <w:sz w:val="28"/>
        </w:rPr>
      </w:pPr>
    </w:p>
    <w:p w:rsidR="00000000" w:rsidRDefault="001C2256">
      <w:pPr>
        <w:jc w:val="center"/>
        <w:rPr>
          <w:sz w:val="28"/>
          <w:szCs w:val="28"/>
        </w:rPr>
      </w:pPr>
    </w:p>
    <w:p w:rsidR="00000000" w:rsidRDefault="001C2256">
      <w:pPr>
        <w:jc w:val="center"/>
        <w:rPr>
          <w:sz w:val="28"/>
          <w:szCs w:val="28"/>
        </w:rPr>
      </w:pPr>
    </w:p>
    <w:p w:rsidR="00000000" w:rsidRDefault="001C2256">
      <w:pPr>
        <w:jc w:val="center"/>
        <w:rPr>
          <w:sz w:val="28"/>
          <w:szCs w:val="28"/>
        </w:rPr>
      </w:pPr>
    </w:p>
    <w:p w:rsidR="00000000" w:rsidRDefault="001C2256">
      <w:pPr>
        <w:jc w:val="center"/>
        <w:rPr>
          <w:sz w:val="28"/>
          <w:szCs w:val="28"/>
        </w:rPr>
      </w:pPr>
    </w:p>
    <w:p w:rsidR="00000000" w:rsidRDefault="001C2256">
      <w:pPr>
        <w:jc w:val="center"/>
        <w:rPr>
          <w:sz w:val="28"/>
          <w:szCs w:val="28"/>
        </w:rPr>
      </w:pPr>
    </w:p>
    <w:p w:rsidR="00000000" w:rsidRDefault="001C2256">
      <w:pPr>
        <w:jc w:val="center"/>
      </w:pPr>
    </w:p>
    <w:p w:rsidR="00000000" w:rsidRDefault="001C2256">
      <w:pPr>
        <w:jc w:val="center"/>
        <w:rPr>
          <w:bC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jc w:val="center"/>
        <w:rPr>
          <w:bCs/>
          <w:caps/>
          <w:sz w:val="28"/>
          <w:szCs w:val="28"/>
        </w:rPr>
      </w:pPr>
    </w:p>
    <w:p w:rsidR="00000000" w:rsidRDefault="001C225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с.БЕЯ</w:t>
      </w:r>
    </w:p>
    <w:p w:rsidR="00000000" w:rsidRDefault="001C2256">
      <w:pPr>
        <w:ind w:firstLine="567"/>
        <w:jc w:val="center"/>
        <w:rPr>
          <w:sz w:val="28"/>
          <w:szCs w:val="28"/>
        </w:r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51" w:right="851" w:bottom="709" w:left="851" w:header="340" w:footer="340" w:gutter="0"/>
          <w:cols w:space="720"/>
          <w:docGrid w:linePitch="600" w:charSpace="40960"/>
        </w:sectPr>
      </w:pPr>
      <w:r>
        <w:rPr>
          <w:sz w:val="28"/>
          <w:szCs w:val="28"/>
        </w:rPr>
        <w:t>2019</w:t>
      </w:r>
    </w:p>
    <w:p w:rsidR="00000000" w:rsidRDefault="001C2256">
      <w:pPr>
        <w:jc w:val="center"/>
        <w:rPr>
          <w:sz w:val="28"/>
          <w:szCs w:val="28"/>
        </w:rPr>
      </w:pPr>
    </w:p>
    <w:p w:rsidR="00000000" w:rsidRDefault="001C2256">
      <w:pPr>
        <w:widowControl w:val="0"/>
        <w:jc w:val="center"/>
        <w:rPr>
          <w:b/>
          <w:bCs/>
          <w:sz w:val="26"/>
          <w:szCs w:val="26"/>
        </w:rPr>
      </w:pPr>
    </w:p>
    <w:p w:rsidR="00000000" w:rsidRDefault="001C225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Содержание</w:t>
      </w:r>
    </w:p>
    <w:p w:rsidR="00000000" w:rsidRDefault="001C2256">
      <w:pPr>
        <w:widowControl w:val="0"/>
        <w:jc w:val="center"/>
        <w:rPr>
          <w:b/>
          <w:bCs/>
          <w:sz w:val="26"/>
          <w:szCs w:val="26"/>
        </w:rPr>
      </w:pPr>
    </w:p>
    <w:p w:rsidR="00000000" w:rsidRDefault="001C2256">
      <w:pPr>
        <w:widowControl w:val="0"/>
        <w:numPr>
          <w:ilvl w:val="0"/>
          <w:numId w:val="4"/>
        </w:num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Общие положения…</w:t>
      </w:r>
      <w:r>
        <w:rPr>
          <w:bCs/>
          <w:sz w:val="26"/>
          <w:szCs w:val="26"/>
        </w:rPr>
        <w:t>…………………………………………………………………….3</w:t>
      </w:r>
    </w:p>
    <w:p w:rsidR="00000000" w:rsidRDefault="001C2256">
      <w:pPr>
        <w:widowControl w:val="0"/>
        <w:numPr>
          <w:ilvl w:val="0"/>
          <w:numId w:val="4"/>
        </w:numPr>
        <w:spacing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Содержание оперативного (текущего) контроля……………………………………...3</w:t>
      </w:r>
    </w:p>
    <w:p w:rsidR="00000000" w:rsidRDefault="001C2256">
      <w:pPr>
        <w:widowControl w:val="0"/>
        <w:numPr>
          <w:ilvl w:val="0"/>
          <w:numId w:val="4"/>
        </w:numPr>
        <w:spacing w:line="360" w:lineRule="auto"/>
        <w:jc w:val="both"/>
        <w:rPr>
          <w:bCs/>
          <w:sz w:val="26"/>
          <w:szCs w:val="26"/>
        </w:rPr>
      </w:pPr>
      <w:r>
        <w:rPr>
          <w:sz w:val="26"/>
          <w:szCs w:val="26"/>
        </w:rPr>
        <w:t>Нормативная правовая и и</w:t>
      </w:r>
      <w:r>
        <w:rPr>
          <w:bCs/>
          <w:sz w:val="26"/>
          <w:szCs w:val="26"/>
        </w:rPr>
        <w:t>нформационная основы оперативного (текущего) контроля………………………………………………………………………………….5</w:t>
      </w:r>
    </w:p>
    <w:p w:rsidR="00000000" w:rsidRDefault="001C2256">
      <w:pPr>
        <w:widowControl w:val="0"/>
        <w:numPr>
          <w:ilvl w:val="0"/>
          <w:numId w:val="4"/>
        </w:num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Основные этапы оперативного (текущего) контроля…………………</w:t>
      </w:r>
      <w:r>
        <w:rPr>
          <w:bCs/>
          <w:sz w:val="26"/>
          <w:szCs w:val="26"/>
        </w:rPr>
        <w:t>……………...5</w:t>
      </w:r>
    </w:p>
    <w:p w:rsidR="00000000" w:rsidRDefault="001C2256">
      <w:pPr>
        <w:widowControl w:val="0"/>
        <w:numPr>
          <w:ilvl w:val="0"/>
          <w:numId w:val="4"/>
        </w:num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Непосредственное проведение оперативного (текущего) контроля………………...5</w:t>
      </w:r>
    </w:p>
    <w:p w:rsidR="00000000" w:rsidRDefault="001C2256">
      <w:pPr>
        <w:widowControl w:val="0"/>
        <w:numPr>
          <w:ilvl w:val="0"/>
          <w:numId w:val="4"/>
        </w:num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Подготовка и оформление результатов оперативного (текущего) контроля……….6</w:t>
      </w:r>
    </w:p>
    <w:p w:rsidR="00000000" w:rsidRDefault="001C2256">
      <w:pPr>
        <w:widowControl w:val="0"/>
        <w:jc w:val="both"/>
        <w:rPr>
          <w:bCs/>
          <w:sz w:val="26"/>
          <w:szCs w:val="26"/>
        </w:rPr>
      </w:pPr>
    </w:p>
    <w:p w:rsidR="00000000" w:rsidRDefault="001C2256">
      <w:pPr>
        <w:widowControl w:val="0"/>
        <w:ind w:left="34"/>
        <w:jc w:val="both"/>
        <w:rPr>
          <w:b/>
          <w:sz w:val="26"/>
          <w:szCs w:val="26"/>
        </w:rPr>
      </w:pPr>
    </w:p>
    <w:p w:rsidR="00000000" w:rsidRDefault="001C2256">
      <w:pPr>
        <w:widowControl w:val="0"/>
        <w:spacing w:line="360" w:lineRule="auto"/>
        <w:ind w:firstLine="709"/>
        <w:rPr>
          <w:sz w:val="24"/>
          <w:szCs w:val="24"/>
        </w:rPr>
      </w:pPr>
    </w:p>
    <w:p w:rsidR="00000000" w:rsidRDefault="001C2256">
      <w:pPr>
        <w:pStyle w:val="2"/>
        <w:keepNext w:val="0"/>
        <w:pageBreakBefore/>
        <w:widowControl w:val="0"/>
        <w:rPr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1. Общие положения</w:t>
      </w:r>
    </w:p>
    <w:p w:rsidR="00000000" w:rsidRDefault="001C2256">
      <w:pPr>
        <w:rPr>
          <w:sz w:val="26"/>
          <w:szCs w:val="26"/>
        </w:rPr>
      </w:pP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1.1. Стандарт внешнего муниципального финансового контроля СФК 3 «Проведение о</w:t>
      </w:r>
      <w:r>
        <w:rPr>
          <w:sz w:val="26"/>
          <w:szCs w:val="26"/>
        </w:rPr>
        <w:t xml:space="preserve">перативного (текущего) контроля за исполнением бюджета муниципального образования» (далее – Стандарт) предназначен для регламентации деятельности контрольно-счетной комиссии Бейского района  по осуществлению оперативного (текущего) контроля за исполнением </w:t>
      </w:r>
      <w:r>
        <w:rPr>
          <w:sz w:val="26"/>
          <w:szCs w:val="26"/>
        </w:rPr>
        <w:t>решений о бюджете муниципального образования  на текущий финансовый год и на плановый период (далее – оперативный контроль) в соответствии с Бюджетным кодексом Российской Федерации, Положением о контрольно-счетной комиссии Бейского района, Регламентом конт</w:t>
      </w:r>
      <w:r>
        <w:rPr>
          <w:sz w:val="26"/>
          <w:szCs w:val="26"/>
        </w:rPr>
        <w:t>рольно-счетной комиссии Бей ского района (далее - КСК).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Оперативный контроль осуществляется в соответствии с требованиями  пункта 3.2 Положения о КСК.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1.2. Стандарт разработан в соответствии с Общими требованиями к стандартам внешнего государственного и му</w:t>
      </w:r>
      <w:r>
        <w:rPr>
          <w:sz w:val="26"/>
          <w:szCs w:val="26"/>
        </w:rPr>
        <w:t>ниципального финансового контроля, утвержденными Коллегией Счетной палаты Российской Федерации (протокол от 12.05.2012 года № 21К(854) и Общими требованиями к Стандартам внешнего муниципального финансового контроля, утвержденными решением Коллегии Контроль</w:t>
      </w:r>
      <w:r>
        <w:rPr>
          <w:sz w:val="26"/>
          <w:szCs w:val="26"/>
        </w:rPr>
        <w:t>но-счетной палаты Республики Хакасия от 12.10.2012.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1.3. </w:t>
      </w:r>
      <w:r>
        <w:rPr>
          <w:bCs/>
          <w:sz w:val="26"/>
          <w:szCs w:val="26"/>
        </w:rPr>
        <w:t>Целью Стандарта</w:t>
      </w:r>
      <w:r>
        <w:rPr>
          <w:sz w:val="26"/>
          <w:szCs w:val="26"/>
        </w:rPr>
        <w:t xml:space="preserve"> является установление единых принципов, правил и процедур организации оперативного контроля, осуществляемого контрольно-счетными органами.</w:t>
      </w:r>
    </w:p>
    <w:p w:rsidR="00000000" w:rsidRDefault="001C2256">
      <w:pPr>
        <w:pStyle w:val="6"/>
        <w:keepNext w:val="0"/>
        <w:widowControl w:val="0"/>
        <w:rPr>
          <w:sz w:val="26"/>
          <w:szCs w:val="26"/>
        </w:rPr>
      </w:pPr>
      <w:r>
        <w:rPr>
          <w:sz w:val="26"/>
          <w:szCs w:val="26"/>
        </w:rPr>
        <w:t>1.4 . </w:t>
      </w:r>
      <w:r>
        <w:rPr>
          <w:bCs/>
          <w:sz w:val="26"/>
          <w:szCs w:val="26"/>
        </w:rPr>
        <w:t>Задачами Стандарта</w:t>
      </w:r>
      <w:r>
        <w:rPr>
          <w:sz w:val="26"/>
          <w:szCs w:val="26"/>
        </w:rPr>
        <w:t xml:space="preserve"> являются: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 определ</w:t>
      </w:r>
      <w:r>
        <w:rPr>
          <w:sz w:val="26"/>
          <w:szCs w:val="26"/>
        </w:rPr>
        <w:t>ение основных этапов проведения оперативного контроля;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 установление требований к содержанию комплекса экспертно-аналитических и контрольных мероприятий, осуществляемых в рамках оперативного контроля;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 определение структуры, содержания и основных требова</w:t>
      </w:r>
      <w:r>
        <w:rPr>
          <w:sz w:val="26"/>
          <w:szCs w:val="26"/>
        </w:rPr>
        <w:t>ний при подготовке и оформлении результатов оперативного контроля.</w:t>
      </w:r>
    </w:p>
    <w:p w:rsidR="00000000" w:rsidRDefault="001C2256">
      <w:pPr>
        <w:pStyle w:val="a6"/>
        <w:tabs>
          <w:tab w:val="left" w:pos="426"/>
        </w:tabs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1.5. При организации и проведении оперативного контроля должностные лица контрольно-счетного органа </w:t>
      </w:r>
      <w:r>
        <w:rPr>
          <w:bCs/>
          <w:color w:val="auto"/>
          <w:sz w:val="26"/>
          <w:szCs w:val="26"/>
        </w:rPr>
        <w:t>руководствуются</w:t>
      </w:r>
      <w:r>
        <w:rPr>
          <w:color w:val="auto"/>
          <w:sz w:val="26"/>
          <w:szCs w:val="26"/>
        </w:rPr>
        <w:t xml:space="preserve"> Конституцией Российской Федерации, Федеральным законом от 07.02.2011 года</w:t>
      </w:r>
      <w:r>
        <w:rPr>
          <w:color w:val="auto"/>
          <w:sz w:val="26"/>
          <w:szCs w:val="26"/>
        </w:rPr>
        <w:t xml:space="preserve"> №6-ФЗ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</w:t>
      </w:r>
      <w:r>
        <w:rPr>
          <w:sz w:val="26"/>
          <w:szCs w:val="26"/>
        </w:rPr>
        <w:t>контрольно-счетном органе города (района)</w:t>
      </w:r>
      <w:r>
        <w:rPr>
          <w:color w:val="auto"/>
          <w:sz w:val="26"/>
          <w:szCs w:val="26"/>
        </w:rPr>
        <w:t>, бюджетным законодательством, другими законодательными и но</w:t>
      </w:r>
      <w:r>
        <w:rPr>
          <w:color w:val="auto"/>
          <w:sz w:val="26"/>
          <w:szCs w:val="26"/>
        </w:rPr>
        <w:t xml:space="preserve">рмативными правовыми актами Российской Федерации, нормативными правовыми актами Республики Хакасия, нормативными правовыми актами органов местного самоуправления, иными нормативными документами и настоящим </w:t>
      </w:r>
      <w:r>
        <w:rPr>
          <w:bCs/>
          <w:sz w:val="26"/>
          <w:szCs w:val="26"/>
        </w:rPr>
        <w:t>Стандартом</w:t>
      </w:r>
      <w:r>
        <w:rPr>
          <w:b/>
          <w:bCs/>
          <w:sz w:val="26"/>
          <w:szCs w:val="26"/>
        </w:rPr>
        <w:t>.</w:t>
      </w:r>
    </w:p>
    <w:p w:rsidR="00000000" w:rsidRDefault="001C2256">
      <w:pPr>
        <w:pStyle w:val="2"/>
        <w:keepNext w:val="0"/>
        <w:widowControl w:val="0"/>
        <w:ind w:left="0" w:firstLine="720"/>
        <w:jc w:val="both"/>
        <w:rPr>
          <w:b w:val="0"/>
          <w:color w:val="auto"/>
          <w:sz w:val="26"/>
          <w:szCs w:val="26"/>
        </w:rPr>
      </w:pPr>
    </w:p>
    <w:p w:rsidR="00000000" w:rsidRDefault="001C2256">
      <w:pPr>
        <w:pStyle w:val="2"/>
        <w:keepNext w:val="0"/>
        <w:widowControl w:val="0"/>
        <w:ind w:left="0" w:firstLine="720"/>
        <w:rPr>
          <w:sz w:val="26"/>
          <w:szCs w:val="26"/>
        </w:rPr>
      </w:pPr>
      <w:r>
        <w:rPr>
          <w:color w:val="auto"/>
          <w:sz w:val="26"/>
          <w:szCs w:val="26"/>
        </w:rPr>
        <w:t>2. Содержание оперативного (текущего)</w:t>
      </w:r>
      <w:r>
        <w:rPr>
          <w:color w:val="auto"/>
          <w:sz w:val="26"/>
          <w:szCs w:val="26"/>
        </w:rPr>
        <w:t xml:space="preserve"> контроля </w:t>
      </w:r>
    </w:p>
    <w:p w:rsidR="00000000" w:rsidRDefault="001C2256">
      <w:pPr>
        <w:ind w:firstLine="720"/>
        <w:rPr>
          <w:sz w:val="26"/>
          <w:szCs w:val="26"/>
        </w:rPr>
      </w:pPr>
    </w:p>
    <w:p w:rsidR="00000000" w:rsidRDefault="001C2256">
      <w:pPr>
        <w:widowControl w:val="0"/>
        <w:ind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2.1.</w:t>
      </w:r>
      <w:r>
        <w:rPr>
          <w:sz w:val="26"/>
          <w:szCs w:val="26"/>
        </w:rPr>
        <w:t> </w:t>
      </w:r>
      <w:r>
        <w:rPr>
          <w:b/>
          <w:sz w:val="26"/>
          <w:szCs w:val="26"/>
        </w:rPr>
        <w:t xml:space="preserve">Оперативный (текущий) контроль </w:t>
      </w:r>
      <w:r>
        <w:rPr>
          <w:sz w:val="26"/>
          <w:szCs w:val="26"/>
        </w:rPr>
        <w:t>– это система мероприятий внешнего муниципального финансового контроля, позволяющая осуществлять оценку исполнения Решений о бюджете на текущий финансовый год и на плановый период.</w:t>
      </w:r>
    </w:p>
    <w:p w:rsidR="00000000" w:rsidRDefault="001C2256">
      <w:pPr>
        <w:pStyle w:val="aa"/>
        <w:widowControl w:val="0"/>
        <w:ind w:firstLine="720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2.2.</w:t>
      </w:r>
      <w:r>
        <w:rPr>
          <w:color w:val="auto"/>
          <w:sz w:val="26"/>
          <w:szCs w:val="26"/>
        </w:rPr>
        <w:t> </w:t>
      </w:r>
      <w:r>
        <w:rPr>
          <w:b/>
          <w:color w:val="auto"/>
          <w:sz w:val="26"/>
          <w:szCs w:val="26"/>
        </w:rPr>
        <w:t xml:space="preserve">Задачами оперативного </w:t>
      </w:r>
      <w:r>
        <w:rPr>
          <w:b/>
          <w:color w:val="auto"/>
          <w:sz w:val="26"/>
          <w:szCs w:val="26"/>
        </w:rPr>
        <w:t>(текущего) контроля</w:t>
      </w:r>
      <w:r>
        <w:rPr>
          <w:color w:val="auto"/>
          <w:sz w:val="26"/>
          <w:szCs w:val="26"/>
        </w:rPr>
        <w:t xml:space="preserve"> являются: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- </w:t>
      </w:r>
      <w:r>
        <w:rPr>
          <w:color w:val="auto"/>
          <w:sz w:val="26"/>
          <w:szCs w:val="26"/>
        </w:rPr>
        <w:t>определение полноты и своевременности налоговых поступлений денежных средств и их расходования в ходе исполнения бюджета;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 определение объема и структуры муниципального долга, размера дефицита (профицита) бюджета, источнико</w:t>
      </w:r>
      <w:r>
        <w:rPr>
          <w:color w:val="auto"/>
          <w:sz w:val="26"/>
          <w:szCs w:val="26"/>
        </w:rPr>
        <w:t>в финансирования дефицита бюджета;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 определение полноты неналоговых доходов бюджета от </w:t>
      </w:r>
      <w:r>
        <w:rPr>
          <w:sz w:val="26"/>
          <w:szCs w:val="26"/>
        </w:rPr>
        <w:t>приватизации, распоряжения и использования муниципальной собственности;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 проведение анализа фактических показателей в сравнении с показателями, утвержденными Решением </w:t>
      </w:r>
      <w:r>
        <w:rPr>
          <w:color w:val="auto"/>
          <w:sz w:val="26"/>
          <w:szCs w:val="26"/>
        </w:rPr>
        <w:t xml:space="preserve">о бюджете на очередной финансовый год и на плановый </w:t>
      </w:r>
      <w:r>
        <w:rPr>
          <w:color w:val="auto"/>
          <w:sz w:val="26"/>
          <w:szCs w:val="26"/>
        </w:rPr>
        <w:lastRenderedPageBreak/>
        <w:t xml:space="preserve">период, сводной бюджетной росписью расходов бюджета и источников финансирования дефицита бюджета на текущий финансовый год и плановый период, а также с показателями кассового плана исполнения бюджета (по </w:t>
      </w:r>
      <w:r>
        <w:rPr>
          <w:color w:val="auto"/>
          <w:sz w:val="26"/>
          <w:szCs w:val="26"/>
        </w:rPr>
        <w:t>доходам, расходам и источникам финансирования дефицита бюджета) в текущем финансовом году, выявление и анализ отклонений от этих показателей;</w:t>
      </w:r>
    </w:p>
    <w:p w:rsidR="00000000" w:rsidRDefault="001C2256">
      <w:pPr>
        <w:pStyle w:val="aa"/>
        <w:widowControl w:val="0"/>
        <w:ind w:firstLine="720"/>
        <w:rPr>
          <w:b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 выявление нарушений в ходе исполнения бюджета, внесение предложений по их устранению.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2.3.</w:t>
      </w:r>
      <w:r>
        <w:rPr>
          <w:color w:val="auto"/>
          <w:sz w:val="26"/>
          <w:szCs w:val="26"/>
        </w:rPr>
        <w:t> </w:t>
      </w:r>
      <w:r>
        <w:rPr>
          <w:b/>
          <w:color w:val="auto"/>
          <w:sz w:val="26"/>
          <w:szCs w:val="26"/>
        </w:rPr>
        <w:t>В процессе проведения</w:t>
      </w:r>
      <w:r>
        <w:rPr>
          <w:b/>
          <w:color w:val="auto"/>
          <w:sz w:val="26"/>
          <w:szCs w:val="26"/>
        </w:rPr>
        <w:t xml:space="preserve"> оперативного (текущего) контроля осуществляется анализ: 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iCs/>
          <w:color w:val="auto"/>
          <w:sz w:val="26"/>
          <w:szCs w:val="26"/>
        </w:rPr>
        <w:t>рисков невыполнения бюджета по доходам и по расходам в текущем периоде вследствие изменения социально-экономической ситуации, бюджетного, налогового и таможенного законодательства Российской Федер</w:t>
      </w:r>
      <w:r>
        <w:rPr>
          <w:iCs/>
          <w:color w:val="auto"/>
          <w:sz w:val="26"/>
          <w:szCs w:val="26"/>
        </w:rPr>
        <w:t>ации;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хода исполнения бюджета по доходам, по расходам, по источникам финансирования дефицита, объемов резервного фонда, муниципального долга по итогам исполнения бюджета за 1 квартал, первое полугодие, 9 месяцев, подготовка предложений по корректировке и</w:t>
      </w:r>
      <w:r>
        <w:rPr>
          <w:color w:val="auto"/>
          <w:sz w:val="26"/>
          <w:szCs w:val="26"/>
        </w:rPr>
        <w:t xml:space="preserve"> исполнению в полном объеме показателей бюджета по доходам, расходам и источникам финансирования дефицита;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формирования резервного фонда, использования и управления средствами фонда;</w:t>
      </w:r>
    </w:p>
    <w:p w:rsidR="00000000" w:rsidRDefault="001C2256">
      <w:pPr>
        <w:pStyle w:val="aa"/>
        <w:widowControl w:val="0"/>
        <w:ind w:firstLine="720"/>
        <w:rPr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нормативно-правовой базы по вопросам управления, использования и расп</w:t>
      </w:r>
      <w:r>
        <w:rPr>
          <w:color w:val="auto"/>
          <w:sz w:val="26"/>
          <w:szCs w:val="26"/>
        </w:rPr>
        <w:t xml:space="preserve">оряжения муниципальной собственностью с целью определения </w:t>
      </w:r>
      <w:r>
        <w:rPr>
          <w:sz w:val="26"/>
          <w:szCs w:val="26"/>
        </w:rPr>
        <w:t>эффективности и целесообразности принимаемых в этом отношении вопросов;</w:t>
      </w:r>
    </w:p>
    <w:p w:rsidR="00000000" w:rsidRDefault="001C2256">
      <w:pPr>
        <w:pStyle w:val="aa"/>
        <w:widowControl w:val="0"/>
        <w:ind w:firstLine="720"/>
        <w:rPr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составления и ведения сводной бюджетной росписи;</w:t>
      </w:r>
    </w:p>
    <w:p w:rsidR="00000000" w:rsidRDefault="001C2256">
      <w:pPr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составления и ведения кассового плана;</w:t>
      </w:r>
    </w:p>
    <w:p w:rsidR="00000000" w:rsidRDefault="001C2256">
      <w:pPr>
        <w:pStyle w:val="a6"/>
        <w:ind w:firstLine="720"/>
        <w:rPr>
          <w:b/>
          <w:color w:val="auto"/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обоснованности изменений, вносим</w:t>
      </w:r>
      <w:r>
        <w:rPr>
          <w:sz w:val="26"/>
          <w:szCs w:val="26"/>
        </w:rPr>
        <w:t>ых в сводную бюджетную роспись;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2.4.</w:t>
      </w:r>
      <w:r>
        <w:rPr>
          <w:color w:val="auto"/>
          <w:sz w:val="26"/>
          <w:szCs w:val="26"/>
        </w:rPr>
        <w:t> </w:t>
      </w:r>
      <w:r>
        <w:rPr>
          <w:b/>
          <w:color w:val="auto"/>
          <w:sz w:val="26"/>
          <w:szCs w:val="26"/>
        </w:rPr>
        <w:t>Предметом оперативного (текущего) контроля,</w:t>
      </w:r>
      <w:r>
        <w:rPr>
          <w:color w:val="auto"/>
          <w:sz w:val="26"/>
          <w:szCs w:val="26"/>
        </w:rPr>
        <w:t xml:space="preserve"> осуществляемого </w:t>
      </w:r>
      <w:r>
        <w:rPr>
          <w:sz w:val="26"/>
          <w:szCs w:val="26"/>
        </w:rPr>
        <w:t>контрольно-счетным органом города (района)</w:t>
      </w:r>
      <w:r>
        <w:rPr>
          <w:color w:val="auto"/>
          <w:sz w:val="26"/>
          <w:szCs w:val="26"/>
        </w:rPr>
        <w:t>, являются: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показатели исполнения доходных и расходных статей бюджета;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показатели источников финансирования дефиц</w:t>
      </w:r>
      <w:r>
        <w:rPr>
          <w:color w:val="auto"/>
          <w:sz w:val="26"/>
          <w:szCs w:val="26"/>
        </w:rPr>
        <w:t>ита бюджета;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показатели сводной бюджетной росписи и лимитов бюджетных обязательств,  изменения, внесенные в сводную бюджетную роспись;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показатели кассового плана;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показатели бюджетной отчетности участников бюджетного процесса;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муниципальные (</w:t>
      </w:r>
      <w:r>
        <w:rPr>
          <w:bCs/>
          <w:color w:val="auto"/>
          <w:sz w:val="26"/>
          <w:szCs w:val="26"/>
        </w:rPr>
        <w:t>нормат</w:t>
      </w:r>
      <w:r>
        <w:rPr>
          <w:bCs/>
          <w:color w:val="auto"/>
          <w:sz w:val="26"/>
          <w:szCs w:val="26"/>
        </w:rPr>
        <w:t xml:space="preserve">ивные) правовые акты по реализации </w:t>
      </w:r>
      <w:r>
        <w:rPr>
          <w:sz w:val="26"/>
          <w:szCs w:val="26"/>
        </w:rPr>
        <w:t>Решения о бюджете на текущий финансовый год и плановый период, а также по вопросам управления, распоряжения и использования муниципального имущества;</w:t>
      </w:r>
    </w:p>
    <w:p w:rsidR="00000000" w:rsidRDefault="001C2256">
      <w:pPr>
        <w:pStyle w:val="aa"/>
        <w:ind w:firstLine="720"/>
        <w:rPr>
          <w:bCs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bCs/>
          <w:color w:val="auto"/>
          <w:sz w:val="26"/>
          <w:szCs w:val="26"/>
        </w:rPr>
        <w:t> </w:t>
      </w:r>
      <w:r>
        <w:rPr>
          <w:bCs/>
          <w:color w:val="auto"/>
          <w:sz w:val="26"/>
          <w:szCs w:val="26"/>
        </w:rPr>
        <w:t xml:space="preserve">размер и структура муниципального долга; 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- объем расходов на погашен</w:t>
      </w:r>
      <w:r>
        <w:rPr>
          <w:bCs/>
          <w:color w:val="auto"/>
          <w:sz w:val="26"/>
          <w:szCs w:val="26"/>
        </w:rPr>
        <w:t xml:space="preserve">ие и обслуживание муниципального долга; 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bCs/>
          <w:color w:val="auto"/>
          <w:sz w:val="26"/>
          <w:szCs w:val="26"/>
        </w:rPr>
        <w:t> </w:t>
      </w:r>
      <w:r>
        <w:rPr>
          <w:bCs/>
          <w:color w:val="auto"/>
          <w:sz w:val="26"/>
          <w:szCs w:val="26"/>
        </w:rPr>
        <w:t>программы внутренних заимствований по привлечению, погашению и использованию кредитов;</w:t>
      </w:r>
    </w:p>
    <w:p w:rsidR="00000000" w:rsidRDefault="001C2256">
      <w:pPr>
        <w:pStyle w:val="aa"/>
        <w:ind w:firstLine="720"/>
        <w:rPr>
          <w:b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bCs/>
          <w:color w:val="auto"/>
          <w:sz w:val="26"/>
          <w:szCs w:val="26"/>
        </w:rPr>
        <w:t> </w:t>
      </w:r>
      <w:r>
        <w:rPr>
          <w:bCs/>
          <w:color w:val="auto"/>
          <w:sz w:val="26"/>
          <w:szCs w:val="26"/>
        </w:rPr>
        <w:t>программы муниципальных гарантий.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2.5. Объектами оперативного (текущего) контроля являются: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Финансовое управление Админист</w:t>
      </w:r>
      <w:r>
        <w:rPr>
          <w:color w:val="auto"/>
          <w:sz w:val="26"/>
          <w:szCs w:val="26"/>
        </w:rPr>
        <w:t xml:space="preserve">рации города (района); 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Комитет имущественных и земельных отношений Администрации города (района);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главные администраторы доходов бюджета, осуществляющие контроль за полнотой и своевременностью поступлений налогов, сборов и других обязательных платежей</w:t>
      </w:r>
      <w:r>
        <w:rPr>
          <w:color w:val="auto"/>
          <w:sz w:val="26"/>
          <w:szCs w:val="26"/>
        </w:rPr>
        <w:t xml:space="preserve"> в бюджет, а также за сокращением задолженности по их уплате;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главные распорядители, распорядители и получатели бюджетных средств, осуществляющие операции со средствами бюджета;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главные администраторы источников финансирования дефицита бюджета;</w:t>
      </w:r>
    </w:p>
    <w:p w:rsidR="00000000" w:rsidRDefault="001C2256">
      <w:pPr>
        <w:pStyle w:val="aa"/>
        <w:widowControl w:val="0"/>
        <w:ind w:firstLine="720"/>
        <w:rPr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 xml:space="preserve">иные </w:t>
      </w:r>
      <w:r>
        <w:rPr>
          <w:color w:val="auto"/>
          <w:sz w:val="26"/>
          <w:szCs w:val="26"/>
        </w:rPr>
        <w:t xml:space="preserve">организации вне зависимости от видов и форм собственности, получающие, </w:t>
      </w:r>
      <w:r>
        <w:rPr>
          <w:color w:val="auto"/>
          <w:sz w:val="26"/>
          <w:szCs w:val="26"/>
        </w:rPr>
        <w:lastRenderedPageBreak/>
        <w:t>перечисляющие и использующие средства бюджета, или использующие муниципальную собственность, а также имеющие предоставленные законодательством льготы и преимущества.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</w:p>
    <w:p w:rsidR="00000000" w:rsidRDefault="001C2256">
      <w:pPr>
        <w:widowControl w:val="0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sz w:val="26"/>
          <w:szCs w:val="26"/>
        </w:rPr>
        <w:t> </w:t>
      </w:r>
      <w:r>
        <w:rPr>
          <w:b/>
          <w:sz w:val="26"/>
          <w:szCs w:val="26"/>
        </w:rPr>
        <w:t>Нормативная пра</w:t>
      </w:r>
      <w:r>
        <w:rPr>
          <w:b/>
          <w:sz w:val="26"/>
          <w:szCs w:val="26"/>
        </w:rPr>
        <w:t xml:space="preserve">вовая и информационная основы </w:t>
      </w:r>
    </w:p>
    <w:p w:rsidR="00000000" w:rsidRDefault="001C2256">
      <w:pPr>
        <w:widowControl w:val="0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оперативного (текущего) контроля</w:t>
      </w:r>
    </w:p>
    <w:p w:rsidR="00000000" w:rsidRDefault="001C2256">
      <w:pPr>
        <w:widowControl w:val="0"/>
        <w:ind w:firstLine="720"/>
        <w:jc w:val="center"/>
        <w:rPr>
          <w:b/>
          <w:sz w:val="26"/>
          <w:szCs w:val="26"/>
        </w:rPr>
      </w:pP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. </w:t>
      </w:r>
      <w:r>
        <w:rPr>
          <w:b/>
          <w:color w:val="auto"/>
          <w:sz w:val="26"/>
          <w:szCs w:val="26"/>
        </w:rPr>
        <w:t>Нормативной правовой и информационной основой оперативного (текущего) контроля являются: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Бюджетный кодекс Российской Федерации;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Налоговый кодекс Российской Федерации;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Федеральный зак</w:t>
      </w:r>
      <w:r>
        <w:rPr>
          <w:color w:val="auto"/>
          <w:sz w:val="26"/>
          <w:szCs w:val="26"/>
        </w:rPr>
        <w:t>он от 07.02.2011 года №6-ФЗ «Об общих принципах организации и деятельности контрольно-счетных органов субъектов РФ и муниципальных образований»;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sz w:val="26"/>
          <w:szCs w:val="26"/>
        </w:rPr>
        <w:t>Решения Совета депутатов  района (поселений) о бюджете на текущий финансовый год и плановый период;</w:t>
      </w:r>
    </w:p>
    <w:p w:rsidR="00000000" w:rsidRDefault="001C2256">
      <w:pPr>
        <w:pStyle w:val="aa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>муницип</w:t>
      </w:r>
      <w:r>
        <w:rPr>
          <w:color w:val="auto"/>
          <w:sz w:val="26"/>
          <w:szCs w:val="26"/>
        </w:rPr>
        <w:t xml:space="preserve">альные (нормативные) правовые акты, принимаемые во исполнение </w:t>
      </w:r>
      <w:r>
        <w:rPr>
          <w:sz w:val="26"/>
          <w:szCs w:val="26"/>
        </w:rPr>
        <w:t>Решения о бюджете на текущий финансовый год и плановый период</w:t>
      </w:r>
      <w:r>
        <w:rPr>
          <w:color w:val="auto"/>
          <w:sz w:val="26"/>
          <w:szCs w:val="26"/>
        </w:rPr>
        <w:t>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sz w:val="26"/>
          <w:szCs w:val="26"/>
        </w:rPr>
        <w:t>Положение о контрольно-счетной комиссии Бейского района города (района), Регламент  и План работы контрольно-счетной комиссии Бей</w:t>
      </w:r>
      <w:r>
        <w:rPr>
          <w:sz w:val="26"/>
          <w:szCs w:val="26"/>
        </w:rPr>
        <w:t>ского района</w:t>
      </w:r>
      <w:r>
        <w:rPr>
          <w:color w:val="auto"/>
          <w:sz w:val="26"/>
          <w:szCs w:val="26"/>
        </w:rPr>
        <w:t>;</w:t>
      </w:r>
    </w:p>
    <w:p w:rsidR="00000000" w:rsidRDefault="001C2256">
      <w:pPr>
        <w:pStyle w:val="aa"/>
        <w:widowControl w:val="0"/>
        <w:ind w:firstLine="720"/>
        <w:rPr>
          <w:sz w:val="26"/>
          <w:szCs w:val="26"/>
        </w:rPr>
      </w:pPr>
      <w:r>
        <w:rPr>
          <w:color w:val="auto"/>
          <w:sz w:val="26"/>
          <w:szCs w:val="26"/>
        </w:rPr>
        <w:t xml:space="preserve">– </w:t>
      </w:r>
      <w:r>
        <w:rPr>
          <w:color w:val="auto"/>
          <w:sz w:val="26"/>
          <w:szCs w:val="26"/>
        </w:rPr>
        <w:t>утвержденная сводная бюджетная роспись и изменения, вносимые в нее;</w:t>
      </w:r>
    </w:p>
    <w:p w:rsidR="00000000" w:rsidRDefault="001C2256">
      <w:pPr>
        <w:pStyle w:val="21"/>
        <w:widowControl w:val="0"/>
        <w:tabs>
          <w:tab w:val="left" w:pos="1069"/>
        </w:tabs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>
        <w:rPr>
          <w:sz w:val="26"/>
          <w:szCs w:val="26"/>
        </w:rPr>
        <w:t>утвержденные лимиты бюджетных обязательств;</w:t>
      </w:r>
    </w:p>
    <w:p w:rsidR="00000000" w:rsidRDefault="001C2256">
      <w:pPr>
        <w:pStyle w:val="21"/>
        <w:widowControl w:val="0"/>
        <w:rPr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кассовый план;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 xml:space="preserve">бюджетная и статистическая отчетность; 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 xml:space="preserve">данные, получаемые по запросам </w:t>
      </w:r>
      <w:r>
        <w:rPr>
          <w:sz w:val="26"/>
          <w:szCs w:val="26"/>
        </w:rPr>
        <w:t>контрольно-счетной комиссии Бейско</w:t>
      </w:r>
      <w:r>
        <w:rPr>
          <w:sz w:val="26"/>
          <w:szCs w:val="26"/>
        </w:rPr>
        <w:t>го района</w:t>
      </w:r>
      <w:r>
        <w:rPr>
          <w:color w:val="auto"/>
          <w:sz w:val="26"/>
          <w:szCs w:val="26"/>
        </w:rPr>
        <w:t>;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 </w:t>
      </w:r>
      <w:r>
        <w:rPr>
          <w:color w:val="auto"/>
          <w:sz w:val="26"/>
          <w:szCs w:val="26"/>
        </w:rPr>
        <w:t xml:space="preserve">результаты контрольных и экспертно-аналитических мероприятий, осуществляемых </w:t>
      </w:r>
      <w:r>
        <w:rPr>
          <w:sz w:val="26"/>
          <w:szCs w:val="26"/>
        </w:rPr>
        <w:t>контрольно-счетной комиссией Бейского района</w:t>
      </w:r>
      <w:r>
        <w:rPr>
          <w:color w:val="auto"/>
          <w:sz w:val="26"/>
          <w:szCs w:val="26"/>
        </w:rPr>
        <w:t>.</w:t>
      </w:r>
    </w:p>
    <w:p w:rsidR="00000000" w:rsidRDefault="001C2256">
      <w:pPr>
        <w:pStyle w:val="2"/>
        <w:keepNext w:val="0"/>
        <w:widowControl w:val="0"/>
        <w:ind w:left="0" w:firstLine="720"/>
        <w:jc w:val="both"/>
        <w:rPr>
          <w:b w:val="0"/>
          <w:color w:val="auto"/>
          <w:sz w:val="26"/>
          <w:szCs w:val="26"/>
        </w:rPr>
      </w:pPr>
    </w:p>
    <w:p w:rsidR="00000000" w:rsidRDefault="001C2256">
      <w:pPr>
        <w:pStyle w:val="2"/>
        <w:keepNext w:val="0"/>
        <w:widowControl w:val="0"/>
        <w:ind w:left="0" w:firstLine="720"/>
        <w:rPr>
          <w:sz w:val="26"/>
          <w:szCs w:val="26"/>
        </w:rPr>
      </w:pPr>
      <w:r>
        <w:rPr>
          <w:color w:val="auto"/>
          <w:sz w:val="26"/>
          <w:szCs w:val="26"/>
        </w:rPr>
        <w:t>4. Основные этапы оперативного (текущего) контроля</w:t>
      </w:r>
    </w:p>
    <w:p w:rsidR="00000000" w:rsidRDefault="001C2256">
      <w:pPr>
        <w:ind w:firstLine="720"/>
        <w:rPr>
          <w:sz w:val="26"/>
          <w:szCs w:val="26"/>
        </w:rPr>
      </w:pP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Оперативный (текущий) контроль осуществляется в соответствии с Поло</w:t>
      </w:r>
      <w:r>
        <w:rPr>
          <w:sz w:val="26"/>
          <w:szCs w:val="26"/>
        </w:rPr>
        <w:t>жением о  контрольно-счетной комиссии Бейского района.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Оперативный (текущий) контроль за ходом исполнения бюджета проводится в три этапа: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а) первый этап – подготовительный, включающий подготовку необходимых документов;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б) второй этап – непосредственное про</w:t>
      </w:r>
      <w:r>
        <w:rPr>
          <w:sz w:val="26"/>
          <w:szCs w:val="26"/>
        </w:rPr>
        <w:t>ведение оперативного (текущего) контроля;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в) третий этап – завершающий, включающий подготовку и оформление результатов оперативного (текущего) контроля.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</w:p>
    <w:p w:rsidR="00000000" w:rsidRDefault="001C2256">
      <w:pPr>
        <w:widowControl w:val="0"/>
        <w:ind w:firstLine="720"/>
        <w:jc w:val="center"/>
        <w:rPr>
          <w:sz w:val="26"/>
          <w:szCs w:val="26"/>
        </w:rPr>
      </w:pPr>
      <w:r>
        <w:rPr>
          <w:b/>
          <w:sz w:val="26"/>
          <w:szCs w:val="26"/>
        </w:rPr>
        <w:t>5. Непосредственное проведение оперативного (текущего) контроля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  <w:r>
        <w:rPr>
          <w:sz w:val="26"/>
          <w:szCs w:val="26"/>
        </w:rPr>
        <w:t>В соответствии с Планом работы контр</w:t>
      </w:r>
      <w:r>
        <w:rPr>
          <w:sz w:val="26"/>
          <w:szCs w:val="26"/>
        </w:rPr>
        <w:t xml:space="preserve">ольно-счетной комиссии Бейского района  ежеквартально 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проводится проверка и анализ хода исполнения бюджета, состояния муниципального долга и использования кредитных ресурсов, использования и распоряжения муниципальной собственности, формирования, использо</w:t>
      </w:r>
      <w:r>
        <w:rPr>
          <w:sz w:val="26"/>
          <w:szCs w:val="26"/>
        </w:rPr>
        <w:t>вания и управления средствами резервного фонда в текущем финансовом году</w:t>
      </w:r>
      <w:r>
        <w:rPr>
          <w:i/>
          <w:sz w:val="26"/>
          <w:szCs w:val="26"/>
        </w:rPr>
        <w:t>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.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</w:p>
    <w:p w:rsidR="00000000" w:rsidRDefault="001C2256">
      <w:pPr>
        <w:widowControl w:val="0"/>
        <w:ind w:firstLine="720"/>
        <w:jc w:val="center"/>
        <w:rPr>
          <w:b/>
          <w:sz w:val="26"/>
          <w:szCs w:val="26"/>
        </w:rPr>
      </w:pPr>
    </w:p>
    <w:p w:rsidR="00000000" w:rsidRDefault="001C2256">
      <w:pPr>
        <w:widowControl w:val="0"/>
        <w:ind w:firstLine="720"/>
        <w:jc w:val="center"/>
        <w:rPr>
          <w:b/>
          <w:sz w:val="26"/>
          <w:szCs w:val="26"/>
        </w:rPr>
      </w:pPr>
    </w:p>
    <w:p w:rsidR="00000000" w:rsidRDefault="001C2256">
      <w:pPr>
        <w:widowControl w:val="0"/>
        <w:ind w:firstLine="720"/>
        <w:jc w:val="center"/>
        <w:rPr>
          <w:sz w:val="26"/>
          <w:szCs w:val="26"/>
        </w:rPr>
      </w:pPr>
      <w:r>
        <w:rPr>
          <w:b/>
          <w:sz w:val="26"/>
          <w:szCs w:val="26"/>
        </w:rPr>
        <w:t>6 . Подготовка и оформление результатов оперативного (текущего) контроля</w:t>
      </w:r>
    </w:p>
    <w:p w:rsidR="00000000" w:rsidRDefault="001C2256">
      <w:pPr>
        <w:widowControl w:val="0"/>
        <w:ind w:firstLine="720"/>
        <w:jc w:val="both"/>
        <w:rPr>
          <w:sz w:val="26"/>
          <w:szCs w:val="26"/>
        </w:rPr>
      </w:pPr>
    </w:p>
    <w:p w:rsidR="00000000" w:rsidRDefault="001C2256">
      <w:pPr>
        <w:pStyle w:val="aa"/>
        <w:widowControl w:val="0"/>
        <w:tabs>
          <w:tab w:val="left" w:pos="7065"/>
        </w:tabs>
        <w:ind w:firstLine="720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6.1.</w:t>
      </w:r>
      <w:r>
        <w:rPr>
          <w:b/>
          <w:color w:val="auto"/>
          <w:sz w:val="26"/>
          <w:szCs w:val="26"/>
        </w:rPr>
        <w:t> </w:t>
      </w:r>
      <w:r>
        <w:rPr>
          <w:sz w:val="26"/>
          <w:szCs w:val="26"/>
        </w:rPr>
        <w:t>По результатам оперативного (текущего) контроля подготавливаются  </w:t>
      </w:r>
      <w:r>
        <w:rPr>
          <w:color w:val="auto"/>
          <w:sz w:val="26"/>
          <w:szCs w:val="26"/>
        </w:rPr>
        <w:t>оперативные данные и оперативны</w:t>
      </w:r>
      <w:r>
        <w:rPr>
          <w:color w:val="auto"/>
          <w:sz w:val="26"/>
          <w:szCs w:val="26"/>
        </w:rPr>
        <w:t>й  анализ</w:t>
      </w:r>
      <w:r>
        <w:rPr>
          <w:b/>
          <w:color w:val="auto"/>
          <w:sz w:val="26"/>
          <w:szCs w:val="26"/>
        </w:rPr>
        <w:t xml:space="preserve"> (</w:t>
      </w:r>
      <w:r>
        <w:rPr>
          <w:bCs/>
          <w:color w:val="auto"/>
          <w:sz w:val="26"/>
          <w:szCs w:val="26"/>
        </w:rPr>
        <w:t xml:space="preserve">ежеквартально </w:t>
      </w:r>
      <w:r>
        <w:rPr>
          <w:color w:val="auto"/>
          <w:sz w:val="26"/>
          <w:szCs w:val="26"/>
        </w:rPr>
        <w:t>нарастающим итогом)</w:t>
      </w:r>
      <w:r>
        <w:rPr>
          <w:b/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о ходе исполнения бюджета за соответствующий период </w:t>
      </w:r>
      <w:r>
        <w:rPr>
          <w:sz w:val="26"/>
          <w:szCs w:val="26"/>
        </w:rPr>
        <w:t xml:space="preserve">текущего финансового </w:t>
      </w:r>
      <w:r>
        <w:rPr>
          <w:color w:val="auto"/>
          <w:sz w:val="26"/>
          <w:szCs w:val="26"/>
        </w:rPr>
        <w:t>года в сравнении с показателями, утвержденными Решением о бюджете на текущий финансовый год и на плановый период, сводной бюджетной роспис</w:t>
      </w:r>
      <w:r>
        <w:rPr>
          <w:color w:val="auto"/>
          <w:sz w:val="26"/>
          <w:szCs w:val="26"/>
        </w:rPr>
        <w:t xml:space="preserve">ью, а также </w:t>
      </w:r>
      <w:r>
        <w:rPr>
          <w:sz w:val="26"/>
          <w:szCs w:val="26"/>
        </w:rPr>
        <w:t>кассового плана</w:t>
      </w:r>
      <w:r>
        <w:rPr>
          <w:color w:val="auto"/>
          <w:sz w:val="26"/>
          <w:szCs w:val="26"/>
        </w:rPr>
        <w:t>.</w:t>
      </w:r>
    </w:p>
    <w:p w:rsidR="00000000" w:rsidRDefault="001C2256">
      <w:pPr>
        <w:pStyle w:val="aa"/>
        <w:widowControl w:val="0"/>
        <w:ind w:firstLine="720"/>
        <w:rPr>
          <w:iCs/>
          <w:sz w:val="26"/>
          <w:szCs w:val="26"/>
        </w:rPr>
      </w:pPr>
      <w:r>
        <w:rPr>
          <w:color w:val="auto"/>
          <w:sz w:val="26"/>
          <w:szCs w:val="26"/>
        </w:rPr>
        <w:t>При подготовке оперативного анализа о ходе исполнения бюджета используются результаты мероприятий внешнего муниципального финансового контроля.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iCs/>
          <w:sz w:val="26"/>
          <w:szCs w:val="26"/>
        </w:rPr>
        <w:t xml:space="preserve">В </w:t>
      </w:r>
      <w:r>
        <w:rPr>
          <w:iCs/>
          <w:color w:val="auto"/>
          <w:sz w:val="26"/>
          <w:szCs w:val="26"/>
        </w:rPr>
        <w:t xml:space="preserve">ежеквартальном  оперативном анализе о ходе исполнения бюджета за соответствующий </w:t>
      </w:r>
      <w:r>
        <w:rPr>
          <w:iCs/>
          <w:color w:val="auto"/>
          <w:sz w:val="26"/>
          <w:szCs w:val="26"/>
        </w:rPr>
        <w:t xml:space="preserve">период </w:t>
      </w:r>
      <w:r>
        <w:rPr>
          <w:iCs/>
          <w:sz w:val="26"/>
          <w:szCs w:val="26"/>
        </w:rPr>
        <w:t>текущего финансового</w:t>
      </w:r>
      <w:r>
        <w:rPr>
          <w:iCs/>
          <w:color w:val="auto"/>
          <w:sz w:val="26"/>
          <w:szCs w:val="26"/>
        </w:rPr>
        <w:t> года</w:t>
      </w:r>
      <w:r>
        <w:rPr>
          <w:iCs/>
          <w:sz w:val="26"/>
          <w:szCs w:val="26"/>
        </w:rPr>
        <w:t xml:space="preserve"> отражаются</w:t>
      </w:r>
      <w:r>
        <w:rPr>
          <w:iCs/>
          <w:color w:val="auto"/>
          <w:sz w:val="26"/>
          <w:szCs w:val="26"/>
        </w:rPr>
        <w:t>: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color w:val="auto"/>
          <w:sz w:val="26"/>
          <w:szCs w:val="26"/>
        </w:rPr>
        <w:t>особенности исполнения Решения о бюджете на очередной финансовый год и на плановый период;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sz w:val="26"/>
          <w:szCs w:val="26"/>
        </w:rPr>
        <w:t>результаты анализа исполнения доходов бюджета по объемам и структуре,</w:t>
      </w:r>
      <w:r>
        <w:rPr>
          <w:iCs/>
          <w:sz w:val="26"/>
          <w:szCs w:val="26"/>
        </w:rPr>
        <w:t xml:space="preserve"> </w:t>
      </w:r>
      <w:r>
        <w:rPr>
          <w:sz w:val="26"/>
          <w:szCs w:val="26"/>
        </w:rPr>
        <w:t>финансирования и исполнения расходов по раздел</w:t>
      </w:r>
      <w:r>
        <w:rPr>
          <w:sz w:val="26"/>
          <w:szCs w:val="26"/>
        </w:rPr>
        <w:t>ам и подразделам классификации расходов бюджетов, включая результаты анализа по подразделам наиболее значительных отклонений кассовых расходов от бюджетных назначений, повлиявших на исполнение расходов в целом по разделу, и результаты анализа исполнения ук</w:t>
      </w:r>
      <w:r>
        <w:rPr>
          <w:sz w:val="26"/>
          <w:szCs w:val="26"/>
        </w:rPr>
        <w:t>азанных подразделов главными распорядителями бюджетных средств, имеющих в них наибольший удельный вес, поступлений из источников финансирования дефицита бюджета и погашения источников финансирования дефицита бюджета в сравнении с показателями, утвержденным</w:t>
      </w:r>
      <w:r>
        <w:rPr>
          <w:sz w:val="26"/>
          <w:szCs w:val="26"/>
        </w:rPr>
        <w:t xml:space="preserve">и </w:t>
      </w:r>
      <w:r>
        <w:rPr>
          <w:color w:val="auto"/>
          <w:sz w:val="26"/>
          <w:szCs w:val="26"/>
        </w:rPr>
        <w:t>Решением о бюджете на очередной финансовый год и на плановый период</w:t>
      </w:r>
      <w:r>
        <w:rPr>
          <w:sz w:val="26"/>
          <w:szCs w:val="26"/>
        </w:rPr>
        <w:t>, сводной бюджетной росписью и прогнозируемыми кассовым планом;</w:t>
      </w:r>
    </w:p>
    <w:p w:rsidR="00000000" w:rsidRDefault="001C2256">
      <w:pPr>
        <w:pStyle w:val="31"/>
        <w:widowControl w:val="0"/>
        <w:ind w:firstLine="720"/>
        <w:rPr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sz w:val="26"/>
          <w:szCs w:val="26"/>
        </w:rPr>
        <w:t xml:space="preserve">результаты анализа отклонений показателей исполнения бюджета от показателей, утвержденных </w:t>
      </w:r>
      <w:r>
        <w:rPr>
          <w:color w:val="auto"/>
          <w:sz w:val="26"/>
          <w:szCs w:val="26"/>
        </w:rPr>
        <w:t>Решением о бюджете на очередной</w:t>
      </w:r>
      <w:r>
        <w:rPr>
          <w:color w:val="auto"/>
          <w:sz w:val="26"/>
          <w:szCs w:val="26"/>
        </w:rPr>
        <w:t xml:space="preserve"> финансовый год и на плановый период</w:t>
      </w:r>
      <w:r>
        <w:rPr>
          <w:sz w:val="26"/>
          <w:szCs w:val="26"/>
        </w:rPr>
        <w:t>, сводной бюджетной росписью и прогнозируемых кассовым планом;</w:t>
      </w:r>
    </w:p>
    <w:p w:rsidR="00000000" w:rsidRDefault="001C2256">
      <w:pPr>
        <w:pStyle w:val="a6"/>
        <w:ind w:firstLine="720"/>
        <w:rPr>
          <w:color w:val="auto"/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результаты анализа обоснованности внесенных в сводную бюджетную роспись изменений;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sz w:val="26"/>
          <w:szCs w:val="26"/>
        </w:rPr>
        <w:t xml:space="preserve">результаты анализа </w:t>
      </w:r>
      <w:r>
        <w:rPr>
          <w:color w:val="auto"/>
          <w:sz w:val="26"/>
          <w:szCs w:val="26"/>
        </w:rPr>
        <w:t>итогов тематических проверок, в том числе выявленны</w:t>
      </w:r>
      <w:r>
        <w:rPr>
          <w:color w:val="auto"/>
          <w:sz w:val="26"/>
          <w:szCs w:val="26"/>
        </w:rPr>
        <w:t>х нарушений бюджетного и налогового законодательства Российской Федерации, фактов нецелевого использования средств бюджета, иных нарушений и недостатков;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sz w:val="26"/>
          <w:szCs w:val="26"/>
        </w:rPr>
        <w:t>результаты анализа нарушений бюджетного и налогового законодательства;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sz w:val="26"/>
          <w:szCs w:val="26"/>
        </w:rPr>
        <w:t>результаты анализа</w:t>
      </w:r>
      <w:r>
        <w:rPr>
          <w:color w:val="auto"/>
          <w:sz w:val="26"/>
          <w:szCs w:val="26"/>
        </w:rPr>
        <w:t xml:space="preserve"> эффектив</w:t>
      </w:r>
      <w:r>
        <w:rPr>
          <w:color w:val="auto"/>
          <w:sz w:val="26"/>
          <w:szCs w:val="26"/>
        </w:rPr>
        <w:t>ности исполнения Решения о бюджете на очередной финансовый год и на плановый период;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sz w:val="26"/>
          <w:szCs w:val="26"/>
        </w:rPr>
        <w:t>результаты анализа объема и структуры муниципального долга, размеров дефицита (профицита) бюджета;</w:t>
      </w:r>
    </w:p>
    <w:p w:rsidR="00000000" w:rsidRDefault="001C2256">
      <w:pPr>
        <w:pStyle w:val="31"/>
        <w:widowControl w:val="0"/>
        <w:ind w:firstLine="72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sz w:val="26"/>
          <w:szCs w:val="26"/>
        </w:rPr>
        <w:t>результаты анализа формирования и использования резервного фонда;</w:t>
      </w:r>
    </w:p>
    <w:p w:rsidR="00000000" w:rsidRDefault="001C2256">
      <w:pPr>
        <w:pStyle w:val="31"/>
        <w:widowControl w:val="0"/>
        <w:ind w:firstLine="720"/>
        <w:rPr>
          <w:sz w:val="26"/>
          <w:szCs w:val="26"/>
        </w:rPr>
      </w:pPr>
      <w:r>
        <w:rPr>
          <w:color w:val="auto"/>
          <w:sz w:val="26"/>
          <w:szCs w:val="26"/>
        </w:rPr>
        <w:t>–</w:t>
      </w:r>
      <w:r>
        <w:rPr>
          <w:sz w:val="26"/>
          <w:szCs w:val="26"/>
        </w:rPr>
        <w:t> </w:t>
      </w:r>
      <w:r>
        <w:rPr>
          <w:color w:val="auto"/>
          <w:sz w:val="26"/>
          <w:szCs w:val="26"/>
        </w:rPr>
        <w:t>выводы и предложения (при необходимости).</w:t>
      </w:r>
    </w:p>
    <w:p w:rsidR="00000000" w:rsidRDefault="001C2256">
      <w:pPr>
        <w:pStyle w:val="aa"/>
        <w:widowControl w:val="0"/>
        <w:ind w:firstLine="720"/>
        <w:rPr>
          <w:color w:val="auto"/>
          <w:sz w:val="26"/>
          <w:szCs w:val="26"/>
        </w:rPr>
      </w:pPr>
      <w:r>
        <w:rPr>
          <w:sz w:val="26"/>
          <w:szCs w:val="26"/>
        </w:rPr>
        <w:t>6.2. По результатам  оперативного контроля  подготавливается информация (отчет)  о ходе исполнения бюджета</w:t>
      </w:r>
    </w:p>
    <w:p w:rsidR="001C2256" w:rsidRDefault="001C2256">
      <w:pPr>
        <w:pStyle w:val="aa"/>
        <w:widowControl w:val="0"/>
        <w:ind w:firstLine="720"/>
      </w:pPr>
      <w:r>
        <w:rPr>
          <w:color w:val="auto"/>
          <w:sz w:val="26"/>
          <w:szCs w:val="26"/>
        </w:rPr>
        <w:t>6.3. Отчет (заключение) о результатах в установленном порядке направляется в Совет депутатов района (поселе</w:t>
      </w:r>
      <w:r>
        <w:rPr>
          <w:color w:val="auto"/>
          <w:sz w:val="26"/>
          <w:szCs w:val="26"/>
        </w:rPr>
        <w:t>ния) и Главе района (поселения).</w:t>
      </w:r>
    </w:p>
    <w:sectPr w:rsidR="001C22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851" w:bottom="709" w:left="851" w:header="340" w:footer="34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256" w:rsidRDefault="001C2256">
      <w:r>
        <w:separator/>
      </w:r>
    </w:p>
  </w:endnote>
  <w:endnote w:type="continuationSeparator" w:id="0">
    <w:p w:rsidR="001C2256" w:rsidRDefault="001C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>
    <w:pPr>
      <w:pStyle w:val="ad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256" w:rsidRDefault="001C2256">
      <w:r>
        <w:separator/>
      </w:r>
    </w:p>
  </w:footnote>
  <w:footnote w:type="continuationSeparator" w:id="0">
    <w:p w:rsidR="001C2256" w:rsidRDefault="001C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617889">
      <w:rPr>
        <w:noProof/>
      </w:rPr>
      <w:t>6</w:t>
    </w:r>
    <w:r>
      <w:fldChar w:fldCharType="end"/>
    </w:r>
  </w:p>
  <w:p w:rsidR="00000000" w:rsidRDefault="001C2256">
    <w:pPr>
      <w:pStyle w:val="a9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C225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  <w:bCs/>
        <w:sz w:val="26"/>
        <w:szCs w:val="26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889"/>
    <w:rsid w:val="001C2256"/>
    <w:rsid w:val="0061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A283EA4-449C-4C9D-9E72-5183BF21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b/>
      <w:color w:val="000000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color w:val="000000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right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color w:val="000000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0" w:firstLine="720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Arial" w:hAnsi="Arial" w:cs="Arial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Symbol" w:hAnsi="Symbol" w:cs="Symbol" w:hint="default"/>
      <w:bCs/>
      <w:sz w:val="26"/>
      <w:szCs w:val="26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  <w:color w:val="000000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bCs/>
      <w:sz w:val="26"/>
      <w:szCs w:val="26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  <w:b/>
      <w:color w:val="000000"/>
      <w:sz w:val="32"/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ascii="Times New Roman" w:hAnsi="Times New Roman" w:cs="Times New Roman" w:hint="default"/>
      <w:b w:val="0"/>
      <w:i w:val="0"/>
      <w:sz w:val="24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ascii="Times New Roman" w:eastAsia="Times New Roman" w:hAnsi="Times New Roman" w:cs="Times New Roman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Îñíîâíîé øðèôò"/>
  </w:style>
  <w:style w:type="character" w:customStyle="1" w:styleId="a5">
    <w:name w:val=" Знак Знак"/>
  </w:style>
  <w:style w:type="character" w:customStyle="1" w:styleId="11">
    <w:name w:val=" Знак Знак1"/>
    <w:basedOn w:val="10"/>
  </w:style>
  <w:style w:type="paragraph" w:customStyle="1" w:styleId="12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jc w:val="both"/>
    </w:pPr>
    <w:rPr>
      <w:color w:val="000000"/>
      <w:sz w:val="28"/>
    </w:rPr>
  </w:style>
  <w:style w:type="paragraph" w:styleId="a7">
    <w:name w:val="List"/>
    <w:basedOn w:val="a6"/>
    <w:rPr>
      <w:rFonts w:cs="Mangal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Цитата1"/>
    <w:basedOn w:val="a"/>
    <w:pPr>
      <w:ind w:left="97" w:right="97" w:firstLine="97"/>
      <w:jc w:val="both"/>
    </w:pPr>
    <w:rPr>
      <w:i/>
      <w:color w:val="000000"/>
      <w:sz w:val="22"/>
    </w:r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pPr>
      <w:ind w:firstLine="485"/>
      <w:jc w:val="both"/>
    </w:pPr>
    <w:rPr>
      <w:color w:val="000000"/>
      <w:sz w:val="28"/>
    </w:rPr>
  </w:style>
  <w:style w:type="paragraph" w:customStyle="1" w:styleId="21">
    <w:name w:val="Основной текст с отступом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94"/>
      <w:jc w:val="both"/>
    </w:pPr>
    <w:rPr>
      <w:color w:val="000000"/>
      <w:sz w:val="28"/>
    </w:rPr>
  </w:style>
  <w:style w:type="paragraph" w:customStyle="1" w:styleId="210">
    <w:name w:val="Основной текст 21"/>
    <w:basedOn w:val="a"/>
    <w:pPr>
      <w:jc w:val="center"/>
    </w:pPr>
    <w:rPr>
      <w:b/>
      <w:color w:val="000000"/>
      <w:sz w:val="40"/>
    </w:rPr>
  </w:style>
  <w:style w:type="paragraph" w:customStyle="1" w:styleId="211">
    <w:name w:val="Список 21"/>
    <w:basedOn w:val="a"/>
    <w:pPr>
      <w:ind w:left="566" w:hanging="283"/>
    </w:pPr>
  </w:style>
  <w:style w:type="paragraph" w:customStyle="1" w:styleId="310">
    <w:name w:val="Список 31"/>
    <w:basedOn w:val="a"/>
    <w:pPr>
      <w:ind w:left="849" w:hanging="283"/>
    </w:pPr>
  </w:style>
  <w:style w:type="paragraph" w:customStyle="1" w:styleId="41">
    <w:name w:val="Список 41"/>
    <w:basedOn w:val="a"/>
    <w:pPr>
      <w:ind w:left="1132" w:hanging="283"/>
    </w:pPr>
  </w:style>
  <w:style w:type="paragraph" w:customStyle="1" w:styleId="212">
    <w:name w:val="Маркированный список 21"/>
    <w:basedOn w:val="a"/>
    <w:pPr>
      <w:numPr>
        <w:numId w:val="3"/>
      </w:numPr>
    </w:pPr>
  </w:style>
  <w:style w:type="paragraph" w:customStyle="1" w:styleId="311">
    <w:name w:val="Маркированный список 31"/>
    <w:basedOn w:val="a"/>
    <w:pPr>
      <w:numPr>
        <w:numId w:val="2"/>
      </w:numPr>
    </w:pPr>
  </w:style>
  <w:style w:type="paragraph" w:customStyle="1" w:styleId="213">
    <w:name w:val="Продолжение списка 21"/>
    <w:basedOn w:val="a"/>
    <w:pPr>
      <w:spacing w:after="120"/>
      <w:ind w:left="566"/>
    </w:pPr>
  </w:style>
  <w:style w:type="paragraph" w:customStyle="1" w:styleId="410">
    <w:name w:val="Продолжение списка 41"/>
    <w:basedOn w:val="a"/>
    <w:pPr>
      <w:spacing w:after="120"/>
      <w:ind w:left="1132"/>
    </w:pPr>
  </w:style>
  <w:style w:type="paragraph" w:customStyle="1" w:styleId="312">
    <w:name w:val="Основной текст 31"/>
    <w:basedOn w:val="a"/>
    <w:pPr>
      <w:jc w:val="both"/>
    </w:pPr>
    <w:rPr>
      <w:sz w:val="28"/>
    </w:rPr>
  </w:style>
  <w:style w:type="paragraph" w:customStyle="1" w:styleId="15">
    <w:name w:val="çàãîëîâîê 1"/>
    <w:basedOn w:val="a"/>
    <w:next w:val="a"/>
    <w:pPr>
      <w:keepNext/>
      <w:ind w:firstLine="709"/>
    </w:pPr>
    <w:rPr>
      <w:sz w:val="28"/>
    </w:rPr>
  </w:style>
  <w:style w:type="paragraph" w:customStyle="1" w:styleId="ab">
    <w:name w:val="Документ"/>
    <w:basedOn w:val="a"/>
    <w:pPr>
      <w:spacing w:line="360" w:lineRule="auto"/>
      <w:ind w:firstLine="709"/>
      <w:jc w:val="both"/>
    </w:pPr>
    <w:rPr>
      <w:sz w:val="28"/>
    </w:rPr>
  </w:style>
  <w:style w:type="paragraph" w:customStyle="1" w:styleId="ac">
    <w:name w:val="Спец. заголовок"/>
    <w:basedOn w:val="a"/>
    <w:next w:val="a"/>
    <w:pPr>
      <w:ind w:left="709" w:right="680"/>
      <w:jc w:val="both"/>
    </w:pPr>
    <w:rPr>
      <w:b/>
      <w:sz w:val="24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8"/>
    </w:rPr>
  </w:style>
  <w:style w:type="paragraph" w:styleId="ad">
    <w:name w:val="footer"/>
    <w:basedOn w:val="a"/>
    <w:pPr>
      <w:tabs>
        <w:tab w:val="center" w:pos="4153"/>
        <w:tab w:val="right" w:pos="8306"/>
      </w:tabs>
    </w:p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styleId="af">
    <w:name w:val="Title"/>
    <w:basedOn w:val="a"/>
    <w:next w:val="af0"/>
    <w:qFormat/>
    <w:pPr>
      <w:jc w:val="center"/>
    </w:pPr>
    <w:rPr>
      <w:sz w:val="28"/>
      <w:szCs w:val="24"/>
    </w:rPr>
  </w:style>
  <w:style w:type="paragraph" w:styleId="af0">
    <w:name w:val="Subtitle"/>
    <w:basedOn w:val="12"/>
    <w:next w:val="a6"/>
    <w:qFormat/>
    <w:pPr>
      <w:jc w:val="center"/>
    </w:pPr>
    <w:rPr>
      <w:i/>
      <w:iCs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1838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cp:lastModifiedBy>Андрей</cp:lastModifiedBy>
  <cp:revision>2</cp:revision>
  <cp:lastPrinted>2013-07-23T08:10:00Z</cp:lastPrinted>
  <dcterms:created xsi:type="dcterms:W3CDTF">2024-04-26T07:43:00Z</dcterms:created>
  <dcterms:modified xsi:type="dcterms:W3CDTF">2024-04-26T07:43:00Z</dcterms:modified>
</cp:coreProperties>
</file>