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3B2F92">
      <w:pPr>
        <w:shd w:val="clear" w:color="auto" w:fill="FFFFFF"/>
        <w:suppressAutoHyphens w:val="0"/>
        <w:spacing w:line="100" w:lineRule="atLeast"/>
        <w:ind w:firstLine="0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rFonts w:cs="Times New Roman"/>
          <w:b/>
        </w:rPr>
        <w:t xml:space="preserve">КОНТРОЛЬНО-СЧЕТНАЯ КОМИССИЯ </w:t>
      </w:r>
      <w:r>
        <w:rPr>
          <w:b/>
        </w:rPr>
        <w:t>БЕЙСКОГО РАЙОНА РЕСПУБЛИКИ ХАКАСИЯ</w:t>
      </w:r>
    </w:p>
    <w:p w:rsidR="00000000" w:rsidRDefault="003B2F92">
      <w:pPr>
        <w:pStyle w:val="afe"/>
        <w:spacing w:before="280" w:after="280"/>
        <w:ind w:firstLine="1701"/>
        <w:jc w:val="center"/>
        <w:rPr>
          <w:b/>
          <w:sz w:val="32"/>
          <w:szCs w:val="32"/>
        </w:rPr>
      </w:pPr>
    </w:p>
    <w:p w:rsidR="00000000" w:rsidRDefault="003B2F92">
      <w:pPr>
        <w:pStyle w:val="afe"/>
        <w:ind w:firstLine="1701"/>
        <w:jc w:val="center"/>
        <w:rPr>
          <w:b/>
          <w:bCs/>
          <w:sz w:val="42"/>
          <w:szCs w:val="42"/>
        </w:rPr>
      </w:pPr>
    </w:p>
    <w:p w:rsidR="00000000" w:rsidRDefault="003B2F92">
      <w:pPr>
        <w:ind w:firstLine="0"/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 xml:space="preserve">СТАНДАРТ ВНЕШНЕГО МУНИЦИПАЛЬНОГО </w:t>
      </w:r>
    </w:p>
    <w:p w:rsidR="00000000" w:rsidRDefault="003B2F92">
      <w:pPr>
        <w:ind w:firstLine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 w:val="32"/>
          <w:szCs w:val="32"/>
        </w:rPr>
        <w:t xml:space="preserve">ФИНАНСОВОГО КОНТРОЛЯ </w:t>
      </w:r>
    </w:p>
    <w:p w:rsidR="00000000" w:rsidRDefault="003B2F92">
      <w:pPr>
        <w:jc w:val="center"/>
        <w:rPr>
          <w:rFonts w:cs="Times New Roman"/>
          <w:b/>
          <w:szCs w:val="28"/>
        </w:rPr>
      </w:pPr>
    </w:p>
    <w:p w:rsidR="00000000" w:rsidRDefault="003B2F92">
      <w:pPr>
        <w:ind w:firstLine="0"/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СФК 8 «ПОРЯДОК ПРОВЕДЕНИЯ ОЦЕНКИ КОРРУПЦИОННЫХ РИСКОВ»</w:t>
      </w:r>
    </w:p>
    <w:p w:rsidR="00000000" w:rsidRDefault="003B2F92">
      <w:pPr>
        <w:ind w:firstLine="0"/>
        <w:jc w:val="center"/>
        <w:rPr>
          <w:rFonts w:cs="Times New Roman"/>
          <w:b/>
          <w:sz w:val="32"/>
          <w:szCs w:val="32"/>
        </w:rPr>
      </w:pPr>
    </w:p>
    <w:p w:rsidR="00000000" w:rsidRDefault="003B2F92">
      <w:pPr>
        <w:tabs>
          <w:tab w:val="left" w:pos="567"/>
        </w:tabs>
        <w:ind w:firstLine="0"/>
        <w:jc w:val="center"/>
        <w:rPr>
          <w:rFonts w:cs="Times New Roman"/>
          <w:color w:val="0000FF"/>
          <w:szCs w:val="28"/>
        </w:rPr>
      </w:pPr>
      <w:r>
        <w:rPr>
          <w:rFonts w:cs="Times New Roman"/>
          <w:b/>
          <w:bCs/>
          <w:color w:val="0000FF"/>
          <w:sz w:val="24"/>
          <w:szCs w:val="28"/>
        </w:rPr>
        <w:t>(Утвержден распоряжением Председателя Контрольно-счетной комиссии  Бейского ра</w:t>
      </w:r>
      <w:r>
        <w:rPr>
          <w:rFonts w:cs="Times New Roman"/>
          <w:b/>
          <w:bCs/>
          <w:color w:val="0000FF"/>
          <w:sz w:val="24"/>
          <w:szCs w:val="28"/>
        </w:rPr>
        <w:t>йона Республики Хакасия  от 09.01.2019 №4-Р)</w:t>
      </w:r>
    </w:p>
    <w:p w:rsidR="00000000" w:rsidRDefault="003B2F92">
      <w:pPr>
        <w:ind w:firstLine="0"/>
        <w:jc w:val="center"/>
        <w:rPr>
          <w:rFonts w:cs="Times New Roman"/>
          <w:color w:val="0000FF"/>
          <w:szCs w:val="28"/>
        </w:rPr>
      </w:pPr>
    </w:p>
    <w:p w:rsidR="00000000" w:rsidRDefault="003B2F92">
      <w:pPr>
        <w:ind w:firstLine="0"/>
        <w:jc w:val="center"/>
        <w:rPr>
          <w:rFonts w:cs="Times New Roman"/>
          <w:color w:val="0000FF"/>
          <w:szCs w:val="28"/>
        </w:rPr>
      </w:pPr>
    </w:p>
    <w:p w:rsidR="00000000" w:rsidRDefault="003B2F92">
      <w:pPr>
        <w:ind w:firstLine="0"/>
        <w:jc w:val="center"/>
        <w:rPr>
          <w:rFonts w:cs="Times New Roman"/>
          <w:szCs w:val="28"/>
        </w:rPr>
      </w:pPr>
    </w:p>
    <w:p w:rsidR="00000000" w:rsidRDefault="003B2F92">
      <w:pPr>
        <w:ind w:firstLine="0"/>
        <w:jc w:val="center"/>
        <w:rPr>
          <w:rFonts w:cs="Times New Roman"/>
          <w:szCs w:val="28"/>
        </w:rPr>
      </w:pPr>
    </w:p>
    <w:p w:rsidR="00000000" w:rsidRDefault="003B2F92">
      <w:pPr>
        <w:ind w:firstLine="0"/>
        <w:jc w:val="center"/>
        <w:rPr>
          <w:rFonts w:cs="Times New Roman"/>
          <w:szCs w:val="28"/>
        </w:rPr>
      </w:pPr>
    </w:p>
    <w:p w:rsidR="00000000" w:rsidRDefault="003B2F92">
      <w:pPr>
        <w:ind w:firstLine="0"/>
        <w:jc w:val="center"/>
        <w:rPr>
          <w:rFonts w:cs="Times New Roman"/>
          <w:szCs w:val="28"/>
        </w:rPr>
      </w:pPr>
    </w:p>
    <w:p w:rsidR="00000000" w:rsidRDefault="003B2F92">
      <w:pPr>
        <w:ind w:firstLine="0"/>
        <w:jc w:val="center"/>
        <w:rPr>
          <w:rFonts w:cs="Times New Roman"/>
          <w:szCs w:val="28"/>
        </w:rPr>
      </w:pPr>
    </w:p>
    <w:p w:rsidR="00000000" w:rsidRDefault="003B2F92">
      <w:pPr>
        <w:ind w:firstLine="0"/>
        <w:jc w:val="center"/>
        <w:rPr>
          <w:rFonts w:cs="Times New Roman"/>
          <w:szCs w:val="28"/>
        </w:rPr>
      </w:pPr>
    </w:p>
    <w:p w:rsidR="00000000" w:rsidRDefault="003B2F92">
      <w:pPr>
        <w:ind w:firstLine="0"/>
        <w:jc w:val="center"/>
        <w:rPr>
          <w:rFonts w:cs="Times New Roman"/>
          <w:szCs w:val="28"/>
        </w:rPr>
      </w:pPr>
    </w:p>
    <w:p w:rsidR="00000000" w:rsidRDefault="003B2F92">
      <w:pPr>
        <w:ind w:firstLine="0"/>
        <w:jc w:val="center"/>
        <w:rPr>
          <w:rFonts w:cs="Times New Roman"/>
          <w:szCs w:val="28"/>
        </w:rPr>
      </w:pPr>
    </w:p>
    <w:p w:rsidR="00000000" w:rsidRDefault="003B2F92">
      <w:pPr>
        <w:ind w:firstLine="0"/>
        <w:jc w:val="center"/>
        <w:rPr>
          <w:rFonts w:cs="Times New Roman"/>
          <w:szCs w:val="28"/>
        </w:rPr>
      </w:pPr>
    </w:p>
    <w:p w:rsidR="00000000" w:rsidRDefault="003B2F92">
      <w:pPr>
        <w:ind w:firstLine="0"/>
        <w:jc w:val="center"/>
        <w:rPr>
          <w:rFonts w:cs="Times New Roman"/>
          <w:szCs w:val="28"/>
        </w:rPr>
      </w:pPr>
    </w:p>
    <w:p w:rsidR="00000000" w:rsidRDefault="003B2F92">
      <w:pPr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с.Бея</w:t>
      </w:r>
    </w:p>
    <w:p w:rsidR="00000000" w:rsidRDefault="003B2F92">
      <w:pPr>
        <w:ind w:firstLine="0"/>
        <w:jc w:val="center"/>
        <w:rPr>
          <w:b/>
          <w:spacing w:val="-1"/>
          <w:szCs w:val="28"/>
        </w:rPr>
      </w:pPr>
      <w:r>
        <w:rPr>
          <w:rFonts w:cs="Times New Roman"/>
          <w:szCs w:val="28"/>
        </w:rPr>
        <w:t>2019</w:t>
      </w:r>
    </w:p>
    <w:p w:rsidR="00000000" w:rsidRDefault="003B2F92">
      <w:pPr>
        <w:ind w:firstLine="0"/>
        <w:jc w:val="center"/>
        <w:rPr>
          <w:b/>
          <w:spacing w:val="-1"/>
          <w:szCs w:val="28"/>
        </w:rPr>
      </w:pPr>
    </w:p>
    <w:p w:rsidR="00000000" w:rsidRDefault="003B2F92">
      <w:pPr>
        <w:ind w:firstLine="0"/>
        <w:jc w:val="center"/>
        <w:rPr>
          <w:b/>
          <w:spacing w:val="-1"/>
          <w:szCs w:val="28"/>
        </w:rPr>
      </w:pPr>
    </w:p>
    <w:p w:rsidR="00000000" w:rsidRDefault="003B2F92">
      <w:pPr>
        <w:ind w:firstLine="0"/>
        <w:jc w:val="center"/>
        <w:rPr>
          <w:b/>
          <w:spacing w:val="-1"/>
          <w:szCs w:val="28"/>
        </w:rPr>
      </w:pPr>
    </w:p>
    <w:p w:rsidR="00000000" w:rsidRDefault="003B2F92">
      <w:pPr>
        <w:ind w:firstLine="0"/>
        <w:jc w:val="center"/>
        <w:rPr>
          <w:b/>
          <w:spacing w:val="-1"/>
          <w:szCs w:val="28"/>
        </w:rPr>
      </w:pPr>
    </w:p>
    <w:p w:rsidR="00000000" w:rsidRDefault="003B2F92">
      <w:pPr>
        <w:sectPr w:rsidR="00000000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851" w:right="707" w:bottom="1134" w:left="1560" w:header="709" w:footer="720" w:gutter="0"/>
          <w:cols w:space="720"/>
          <w:titlePg/>
          <w:docGrid w:linePitch="381" w:charSpace="-14337"/>
        </w:sectPr>
      </w:pPr>
    </w:p>
    <w:p w:rsidR="00000000" w:rsidRDefault="003B2F92">
      <w:pPr>
        <w:ind w:firstLine="0"/>
        <w:jc w:val="center"/>
        <w:rPr>
          <w:szCs w:val="28"/>
        </w:rPr>
      </w:pPr>
      <w:r>
        <w:rPr>
          <w:b/>
          <w:spacing w:val="-1"/>
          <w:szCs w:val="28"/>
        </w:rPr>
        <w:lastRenderedPageBreak/>
        <w:t>Содержание</w:t>
      </w:r>
    </w:p>
    <w:p w:rsidR="00000000" w:rsidRDefault="003B2F92">
      <w:pPr>
        <w:spacing w:line="100" w:lineRule="atLeast"/>
        <w:ind w:firstLine="0"/>
        <w:jc w:val="center"/>
        <w:rPr>
          <w:szCs w:val="28"/>
        </w:rPr>
      </w:pPr>
    </w:p>
    <w:p w:rsidR="00000000" w:rsidRDefault="003B2F92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Общие положения…………………………………………………………….3</w:t>
      </w:r>
    </w:p>
    <w:p w:rsidR="00000000" w:rsidRDefault="003B2F92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Содержание оценки коррупционных рисков при использовании бюджетных средств………………………………………...............................3</w:t>
      </w:r>
    </w:p>
    <w:p w:rsidR="00000000" w:rsidRDefault="003B2F92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  <w:r>
        <w:rPr>
          <w:sz w:val="28"/>
          <w:szCs w:val="28"/>
        </w:rPr>
        <w:t>проведения оценки коррупционных рисков при проведении контрольного и экспертно-аналитического мероприятия………….............6</w:t>
      </w:r>
    </w:p>
    <w:p w:rsidR="00000000" w:rsidRDefault="003B2F92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Реализация муниципальными контрольно-счетными органами информации о выявленных коррупциогенных признаках………………..10</w:t>
      </w:r>
    </w:p>
    <w:p w:rsidR="00000000" w:rsidRDefault="003B2F92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Выявление при про</w:t>
      </w:r>
      <w:r>
        <w:rPr>
          <w:sz w:val="28"/>
          <w:szCs w:val="28"/>
        </w:rPr>
        <w:t>ведении контрольного мероприятия в действиях (бездействии) должностных лиц объекта контроля коррупциогенных признаков……..……………………………………………………………...11</w:t>
      </w:r>
    </w:p>
    <w:p w:rsidR="00000000" w:rsidRDefault="003B2F92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Выявление коррупциогенных признаков в ходе контрольных мероприятий при анализе положений действующих норма</w:t>
      </w:r>
      <w:r>
        <w:rPr>
          <w:sz w:val="28"/>
          <w:szCs w:val="28"/>
        </w:rPr>
        <w:t>тивных правовых актов………………………………………………………………14</w:t>
      </w:r>
    </w:p>
    <w:p w:rsidR="00000000" w:rsidRDefault="003B2F92">
      <w:pPr>
        <w:pStyle w:val="ListParagraph"/>
        <w:jc w:val="both"/>
        <w:rPr>
          <w:sz w:val="28"/>
          <w:szCs w:val="28"/>
        </w:rPr>
      </w:pPr>
    </w:p>
    <w:p w:rsidR="00000000" w:rsidRDefault="003B2F92">
      <w:pPr>
        <w:pStyle w:val="ListParagraph"/>
        <w:ind w:left="284"/>
        <w:jc w:val="both"/>
        <w:rPr>
          <w:szCs w:val="28"/>
        </w:rPr>
      </w:pPr>
      <w:r>
        <w:rPr>
          <w:sz w:val="28"/>
          <w:szCs w:val="28"/>
        </w:rPr>
        <w:t>Приложение 1   Образец оформления аналитической записки………………17</w:t>
      </w: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ind w:firstLine="0"/>
        <w:jc w:val="center"/>
        <w:rPr>
          <w:b/>
          <w:sz w:val="32"/>
          <w:szCs w:val="32"/>
        </w:rPr>
      </w:pPr>
    </w:p>
    <w:p w:rsidR="00000000" w:rsidRDefault="003B2F92">
      <w:pPr>
        <w:ind w:firstLine="0"/>
        <w:jc w:val="center"/>
        <w:rPr>
          <w:b/>
          <w:sz w:val="32"/>
          <w:szCs w:val="32"/>
        </w:rPr>
      </w:pPr>
    </w:p>
    <w:p w:rsidR="00000000" w:rsidRDefault="003B2F92">
      <w:pPr>
        <w:ind w:firstLine="0"/>
        <w:jc w:val="center"/>
        <w:rPr>
          <w:b/>
          <w:sz w:val="32"/>
          <w:szCs w:val="32"/>
        </w:rPr>
      </w:pPr>
    </w:p>
    <w:p w:rsidR="00000000" w:rsidRDefault="003B2F92">
      <w:pPr>
        <w:ind w:firstLine="0"/>
        <w:jc w:val="center"/>
        <w:rPr>
          <w:b/>
          <w:sz w:val="32"/>
          <w:szCs w:val="32"/>
        </w:rPr>
      </w:pPr>
    </w:p>
    <w:p w:rsidR="00000000" w:rsidRDefault="003B2F92">
      <w:pPr>
        <w:ind w:firstLine="0"/>
        <w:jc w:val="center"/>
        <w:rPr>
          <w:b/>
          <w:sz w:val="32"/>
          <w:szCs w:val="32"/>
        </w:rPr>
      </w:pPr>
    </w:p>
    <w:p w:rsidR="00000000" w:rsidRDefault="003B2F92">
      <w:pPr>
        <w:ind w:firstLine="0"/>
        <w:jc w:val="center"/>
        <w:rPr>
          <w:b/>
          <w:sz w:val="32"/>
          <w:szCs w:val="32"/>
        </w:rPr>
      </w:pPr>
    </w:p>
    <w:p w:rsidR="00000000" w:rsidRDefault="003B2F92">
      <w:pPr>
        <w:ind w:firstLine="0"/>
        <w:jc w:val="center"/>
        <w:rPr>
          <w:b/>
          <w:sz w:val="32"/>
          <w:szCs w:val="32"/>
        </w:rPr>
      </w:pPr>
    </w:p>
    <w:p w:rsidR="00000000" w:rsidRDefault="003B2F92">
      <w:pPr>
        <w:ind w:firstLine="0"/>
        <w:jc w:val="center"/>
        <w:rPr>
          <w:b/>
          <w:sz w:val="32"/>
          <w:szCs w:val="32"/>
        </w:rPr>
      </w:pPr>
    </w:p>
    <w:p w:rsidR="00000000" w:rsidRDefault="003B2F92">
      <w:pPr>
        <w:ind w:firstLine="0"/>
        <w:jc w:val="center"/>
        <w:rPr>
          <w:b/>
          <w:sz w:val="32"/>
          <w:szCs w:val="32"/>
        </w:rPr>
      </w:pPr>
    </w:p>
    <w:p w:rsidR="00000000" w:rsidRDefault="003B2F92">
      <w:pPr>
        <w:ind w:firstLine="0"/>
        <w:jc w:val="center"/>
        <w:rPr>
          <w:b/>
          <w:sz w:val="32"/>
          <w:szCs w:val="32"/>
        </w:rPr>
      </w:pPr>
    </w:p>
    <w:p w:rsidR="00000000" w:rsidRDefault="003B2F92">
      <w:pPr>
        <w:ind w:firstLine="0"/>
        <w:jc w:val="center"/>
        <w:rPr>
          <w:b/>
          <w:sz w:val="32"/>
          <w:szCs w:val="32"/>
        </w:rPr>
      </w:pPr>
    </w:p>
    <w:p w:rsidR="00000000" w:rsidRDefault="003B2F92">
      <w:pPr>
        <w:ind w:firstLine="0"/>
        <w:jc w:val="center"/>
        <w:rPr>
          <w:b/>
          <w:sz w:val="32"/>
          <w:szCs w:val="32"/>
        </w:rPr>
      </w:pPr>
    </w:p>
    <w:p w:rsidR="00000000" w:rsidRDefault="003B2F92">
      <w:pPr>
        <w:ind w:firstLine="0"/>
        <w:jc w:val="center"/>
        <w:rPr>
          <w:b/>
          <w:sz w:val="32"/>
          <w:szCs w:val="32"/>
        </w:rPr>
      </w:pPr>
    </w:p>
    <w:p w:rsidR="00000000" w:rsidRDefault="003B2F92">
      <w:pPr>
        <w:ind w:firstLine="0"/>
        <w:jc w:val="center"/>
        <w:rPr>
          <w:b/>
          <w:sz w:val="32"/>
          <w:szCs w:val="32"/>
        </w:rPr>
      </w:pPr>
    </w:p>
    <w:p w:rsidR="00000000" w:rsidRDefault="003B2F92">
      <w:pPr>
        <w:ind w:firstLine="0"/>
        <w:jc w:val="center"/>
        <w:rPr>
          <w:b/>
          <w:sz w:val="32"/>
          <w:szCs w:val="32"/>
        </w:rPr>
      </w:pPr>
    </w:p>
    <w:p w:rsidR="00000000" w:rsidRDefault="003B2F92">
      <w:pPr>
        <w:spacing w:line="100" w:lineRule="atLeast"/>
        <w:ind w:left="360" w:firstLine="0"/>
        <w:jc w:val="center"/>
        <w:rPr>
          <w:b/>
          <w:szCs w:val="28"/>
        </w:rPr>
      </w:pPr>
    </w:p>
    <w:p w:rsidR="00000000" w:rsidRDefault="003B2F92">
      <w:pPr>
        <w:spacing w:line="100" w:lineRule="atLeast"/>
        <w:ind w:left="360" w:firstLine="0"/>
        <w:jc w:val="center"/>
        <w:rPr>
          <w:b/>
          <w:szCs w:val="28"/>
        </w:rPr>
      </w:pPr>
    </w:p>
    <w:p w:rsidR="00000000" w:rsidRDefault="003B2F92">
      <w:pPr>
        <w:numPr>
          <w:ilvl w:val="0"/>
          <w:numId w:val="2"/>
        </w:numPr>
        <w:spacing w:line="100" w:lineRule="atLeast"/>
        <w:jc w:val="center"/>
        <w:rPr>
          <w:b/>
          <w:szCs w:val="28"/>
        </w:rPr>
      </w:pPr>
      <w:r>
        <w:rPr>
          <w:b/>
          <w:szCs w:val="28"/>
        </w:rPr>
        <w:t>Общие положения</w:t>
      </w:r>
    </w:p>
    <w:p w:rsidR="00000000" w:rsidRDefault="003B2F92">
      <w:pPr>
        <w:spacing w:line="100" w:lineRule="atLeast"/>
        <w:ind w:left="720" w:firstLine="0"/>
        <w:rPr>
          <w:b/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  <w:r>
        <w:tab/>
        <w:t>1.1. </w:t>
      </w:r>
      <w:r>
        <w:rPr>
          <w:szCs w:val="28"/>
        </w:rPr>
        <w:t xml:space="preserve">Стандарт внешнего муниципального финансового контроля </w:t>
      </w:r>
      <w:r>
        <w:rPr>
          <w:rFonts w:cs="Times New Roman"/>
          <w:szCs w:val="28"/>
        </w:rPr>
        <w:t>«Порядок проведения оценки коррупционных рисков»</w:t>
      </w:r>
      <w:r>
        <w:rPr>
          <w:rFonts w:cs="Times New Roman"/>
          <w:szCs w:val="28"/>
        </w:rPr>
        <w:t xml:space="preserve"> </w:t>
      </w:r>
      <w:r>
        <w:rPr>
          <w:szCs w:val="28"/>
        </w:rPr>
        <w:t xml:space="preserve">(далее – Стандарт), </w:t>
      </w:r>
      <w:r>
        <w:t>разработан с учетом положений Федерального закона от 25.12.2008 № 273-ФЗ «О противодействии коррупции», Федерального закона от 07.02.2011 № 6-ФЗ «Об общих принципах организации и деятельности контрольно-счетных органов субъектов Россий</w:t>
      </w:r>
      <w:r>
        <w:t>ской Федерации и муниципальных образований», методических рекомендаций</w:t>
      </w:r>
      <w:r>
        <w:rPr>
          <w:szCs w:val="28"/>
        </w:rPr>
        <w:t xml:space="preserve"> по оценке коррупционных рисков при использовании бюджетных ассигнований, контролю эффективности реализации программ по противодействию коррупции, утвержденных коллегией Счетной палаты Р</w:t>
      </w:r>
      <w:r>
        <w:rPr>
          <w:szCs w:val="28"/>
        </w:rPr>
        <w:t>оссийской Федерации (протокол от 07.11.2011 № 54К (821))</w:t>
      </w:r>
      <w:r>
        <w:rPr>
          <w:iCs/>
          <w:spacing w:val="-1"/>
          <w:szCs w:val="28"/>
        </w:rPr>
        <w:t>, типовых методических указаний по осуществлению мер противодействия коррупции в рамках проведения контрольных и экспертно-аналитических мероприятий муниципальными контрольно-счетными органами, утверж</w:t>
      </w:r>
      <w:r>
        <w:rPr>
          <w:iCs/>
          <w:spacing w:val="-1"/>
          <w:szCs w:val="28"/>
        </w:rPr>
        <w:t>денных решением Президиума Союза МКСО России от 12.12.2011 № 6 (26).</w:t>
      </w:r>
    </w:p>
    <w:p w:rsidR="00000000" w:rsidRDefault="003B2F92">
      <w:pPr>
        <w:spacing w:line="100" w:lineRule="atLeast"/>
        <w:rPr>
          <w:szCs w:val="28"/>
        </w:rPr>
      </w:pPr>
      <w:r>
        <w:rPr>
          <w:szCs w:val="28"/>
        </w:rPr>
        <w:t>1.2.</w:t>
      </w:r>
      <w:r>
        <w:rPr>
          <w:lang w:val="en-US"/>
        </w:rPr>
        <w:t> </w:t>
      </w:r>
      <w:r>
        <w:t xml:space="preserve">Целью </w:t>
      </w:r>
      <w:r>
        <w:rPr>
          <w:szCs w:val="28"/>
        </w:rPr>
        <w:t>Стандарта является установление единых подходов к организации и проведению оценки коррупционных рисков при использовании бюджетных средств и имущества, находящегося в муниципал</w:t>
      </w:r>
      <w:r>
        <w:rPr>
          <w:szCs w:val="28"/>
        </w:rPr>
        <w:t>ьной собственности, муниципального имущества, имущества, используемого при реализации переданных государственных полномочий</w:t>
      </w:r>
      <w:r>
        <w:rPr>
          <w:rFonts w:cs="Times New Roman"/>
          <w:szCs w:val="28"/>
        </w:rPr>
        <w:t xml:space="preserve"> в ходе контрольной и экспертно-аналитической деятельности</w:t>
      </w:r>
      <w:r>
        <w:rPr>
          <w:iCs/>
          <w:spacing w:val="-1"/>
          <w:szCs w:val="28"/>
        </w:rPr>
        <w:t xml:space="preserve"> </w:t>
      </w:r>
      <w:r>
        <w:rPr>
          <w:rFonts w:cs="Times New Roman"/>
          <w:szCs w:val="28"/>
        </w:rPr>
        <w:t>Контрольно-счетной комиссии Бейского района</w:t>
      </w:r>
      <w:r>
        <w:rPr>
          <w:szCs w:val="28"/>
        </w:rPr>
        <w:t>.</w:t>
      </w:r>
    </w:p>
    <w:p w:rsidR="00000000" w:rsidRDefault="003B2F92">
      <w:pPr>
        <w:shd w:val="clear" w:color="auto" w:fill="FFFFFF"/>
        <w:tabs>
          <w:tab w:val="left" w:pos="1018"/>
          <w:tab w:val="left" w:pos="7920"/>
        </w:tabs>
        <w:spacing w:line="100" w:lineRule="atLeast"/>
        <w:rPr>
          <w:szCs w:val="28"/>
        </w:rPr>
      </w:pPr>
      <w:r>
        <w:rPr>
          <w:szCs w:val="28"/>
        </w:rPr>
        <w:t>1.3. Задачами Стандарта являю</w:t>
      </w:r>
      <w:r>
        <w:rPr>
          <w:szCs w:val="28"/>
        </w:rPr>
        <w:t>тся:</w:t>
      </w:r>
      <w:r>
        <w:rPr>
          <w:szCs w:val="28"/>
        </w:rPr>
        <w:tab/>
      </w:r>
    </w:p>
    <w:p w:rsidR="00000000" w:rsidRDefault="003B2F92">
      <w:pPr>
        <w:spacing w:line="100" w:lineRule="atLeast"/>
        <w:rPr>
          <w:szCs w:val="28"/>
        </w:rPr>
      </w:pPr>
      <w:r>
        <w:rPr>
          <w:szCs w:val="28"/>
        </w:rPr>
        <w:t>- определение содержания и порядка проведения оценки коррупционных рисков;</w:t>
      </w:r>
    </w:p>
    <w:p w:rsidR="00000000" w:rsidRDefault="003B2F92">
      <w:pPr>
        <w:shd w:val="clear" w:color="auto" w:fill="FFFFFF"/>
        <w:tabs>
          <w:tab w:val="left" w:pos="1018"/>
        </w:tabs>
        <w:spacing w:line="100" w:lineRule="atLeast"/>
        <w:rPr>
          <w:szCs w:val="28"/>
        </w:rPr>
      </w:pPr>
      <w:r>
        <w:rPr>
          <w:szCs w:val="28"/>
        </w:rPr>
        <w:t>- установление общих требований к организации, проведению и оформлению результатов оценки коррупционных рисков.</w:t>
      </w:r>
    </w:p>
    <w:p w:rsidR="00000000" w:rsidRDefault="003B2F92">
      <w:pPr>
        <w:spacing w:line="100" w:lineRule="atLeast"/>
        <w:rPr>
          <w:bCs/>
          <w:szCs w:val="28"/>
        </w:rPr>
      </w:pPr>
      <w:r>
        <w:rPr>
          <w:szCs w:val="28"/>
        </w:rPr>
        <w:t>1.4. Стандарт применяется при проведении контрольных,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br/>
        <w:t>экспертн</w:t>
      </w:r>
      <w:r>
        <w:rPr>
          <w:rFonts w:cs="Times New Roman"/>
          <w:szCs w:val="28"/>
        </w:rPr>
        <w:t xml:space="preserve">о-аналитических </w:t>
      </w:r>
      <w:r>
        <w:rPr>
          <w:szCs w:val="28"/>
        </w:rPr>
        <w:t xml:space="preserve">мероприятий </w:t>
      </w:r>
      <w:r>
        <w:rPr>
          <w:rFonts w:cs="Times New Roman"/>
          <w:szCs w:val="28"/>
        </w:rPr>
        <w:t>Контрольно-счетной комиссии Бейского района</w:t>
      </w:r>
      <w:r>
        <w:rPr>
          <w:szCs w:val="28"/>
        </w:rPr>
        <w:t xml:space="preserve"> на объектах контроля, </w:t>
      </w:r>
      <w:r>
        <w:rPr>
          <w:szCs w:val="28"/>
        </w:rPr>
        <w:br/>
        <w:t>контроля за соблюдением установленного порядка управления и распоряжения имуществом, при осуществлении</w:t>
      </w:r>
      <w:r>
        <w:rPr>
          <w:bCs/>
          <w:szCs w:val="28"/>
        </w:rPr>
        <w:t xml:space="preserve"> финансово-экономической</w:t>
      </w:r>
      <w:r>
        <w:rPr>
          <w:szCs w:val="28"/>
        </w:rPr>
        <w:t xml:space="preserve"> экспертизы проектов решений органа</w:t>
      </w:r>
      <w:r>
        <w:rPr>
          <w:szCs w:val="28"/>
        </w:rPr>
        <w:t xml:space="preserve"> муниципальной власти  и нормативно-правовых актов органа муниципальной власти (включая финансово-экономические обоснования в части, касающейся расходных обязательств муниципального образования), а также муниципальных программ.</w:t>
      </w:r>
    </w:p>
    <w:p w:rsidR="00000000" w:rsidRDefault="003B2F92">
      <w:pPr>
        <w:spacing w:line="100" w:lineRule="atLeast"/>
        <w:rPr>
          <w:bCs/>
          <w:szCs w:val="28"/>
        </w:rPr>
      </w:pPr>
    </w:p>
    <w:p w:rsidR="00000000" w:rsidRDefault="003B2F92">
      <w:pPr>
        <w:spacing w:line="100" w:lineRule="atLeast"/>
        <w:rPr>
          <w:bCs/>
          <w:szCs w:val="28"/>
        </w:rPr>
      </w:pPr>
    </w:p>
    <w:p w:rsidR="00000000" w:rsidRDefault="003B2F92">
      <w:pPr>
        <w:pStyle w:val="ConsNormal"/>
        <w:ind w:right="0" w:firstLine="0"/>
        <w:jc w:val="center"/>
        <w:rPr>
          <w:bCs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Содержание оценки корру</w:t>
      </w:r>
      <w:r>
        <w:rPr>
          <w:rFonts w:ascii="Times New Roman" w:hAnsi="Times New Roman" w:cs="Times New Roman"/>
          <w:b/>
          <w:sz w:val="28"/>
          <w:szCs w:val="28"/>
        </w:rPr>
        <w:t xml:space="preserve">пционных рисков при использовании </w:t>
      </w:r>
      <w:r>
        <w:rPr>
          <w:rFonts w:ascii="Times New Roman" w:hAnsi="Times New Roman" w:cs="Times New Roman"/>
          <w:b/>
          <w:sz w:val="28"/>
          <w:szCs w:val="28"/>
        </w:rPr>
        <w:br/>
        <w:t>бюджетных средств</w:t>
      </w:r>
    </w:p>
    <w:p w:rsidR="00000000" w:rsidRDefault="003B2F92">
      <w:pPr>
        <w:spacing w:line="100" w:lineRule="atLeast"/>
        <w:rPr>
          <w:bCs/>
          <w:szCs w:val="28"/>
        </w:rPr>
      </w:pPr>
    </w:p>
    <w:p w:rsidR="00000000" w:rsidRDefault="003B2F92">
      <w:pPr>
        <w:spacing w:line="100" w:lineRule="atLeast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2.1.</w:t>
      </w:r>
      <w:r>
        <w:rPr>
          <w:rFonts w:cs="Times New Roman"/>
          <w:b/>
          <w:szCs w:val="28"/>
        </w:rPr>
        <w:t xml:space="preserve"> </w:t>
      </w:r>
      <w:r>
        <w:rPr>
          <w:rFonts w:cs="Times New Roman"/>
          <w:szCs w:val="28"/>
        </w:rPr>
        <w:t xml:space="preserve">Основные понятия </w:t>
      </w:r>
      <w:r>
        <w:rPr>
          <w:szCs w:val="28"/>
        </w:rPr>
        <w:t>при проведении оценки коррупционных рисков.</w:t>
      </w:r>
    </w:p>
    <w:p w:rsidR="00000000" w:rsidRDefault="003B2F92">
      <w:pPr>
        <w:suppressAutoHyphens w:val="0"/>
        <w:spacing w:line="100" w:lineRule="atLeast"/>
        <w:ind w:firstLine="540"/>
        <w:rPr>
          <w:b/>
          <w:szCs w:val="28"/>
        </w:rPr>
      </w:pPr>
      <w:r>
        <w:rPr>
          <w:rFonts w:cs="Times New Roman"/>
          <w:szCs w:val="28"/>
        </w:rPr>
        <w:t>Для целей настоящего Стандарта используются следующие основные понятия:</w:t>
      </w:r>
    </w:p>
    <w:p w:rsidR="00000000" w:rsidRDefault="003B2F92">
      <w:pPr>
        <w:pStyle w:val="ListParagraph"/>
        <w:numPr>
          <w:ilvl w:val="0"/>
          <w:numId w:val="4"/>
        </w:numPr>
        <w:rPr>
          <w:bCs/>
          <w:szCs w:val="28"/>
        </w:rPr>
      </w:pPr>
      <w:r>
        <w:rPr>
          <w:b/>
          <w:sz w:val="28"/>
          <w:szCs w:val="28"/>
        </w:rPr>
        <w:t>Коррупция</w:t>
      </w:r>
      <w:r>
        <w:rPr>
          <w:b/>
          <w:bCs/>
          <w:szCs w:val="28"/>
        </w:rPr>
        <w:t>:</w:t>
      </w:r>
    </w:p>
    <w:p w:rsidR="00000000" w:rsidRDefault="003B2F92">
      <w:pPr>
        <w:suppressAutoHyphens w:val="0"/>
        <w:spacing w:line="100" w:lineRule="atLeast"/>
        <w:ind w:firstLine="540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а) злоупотребление служебным положением, дача взятки,</w:t>
      </w:r>
      <w:r>
        <w:rPr>
          <w:rFonts w:cs="Times New Roman"/>
          <w:bCs/>
          <w:szCs w:val="28"/>
        </w:rPr>
        <w:t xml:space="preserve"> получение взятки, злоупотребление полномочиями, коммерческий подкуп,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</w:t>
      </w:r>
      <w:r>
        <w:rPr>
          <w:rFonts w:cs="Times New Roman"/>
          <w:bCs/>
          <w:szCs w:val="28"/>
        </w:rPr>
        <w:t>о имущества или услуг имущественного характера, иных имущественных прав для себя или для третьих лиц, либо незаконное предоставление такой выгоды указанному лицу другими физическими лицами;</w:t>
      </w:r>
    </w:p>
    <w:p w:rsidR="00000000" w:rsidRDefault="003B2F92">
      <w:pPr>
        <w:suppressAutoHyphens w:val="0"/>
        <w:spacing w:line="100" w:lineRule="atLeast"/>
        <w:ind w:firstLine="540"/>
        <w:rPr>
          <w:b/>
          <w:szCs w:val="28"/>
        </w:rPr>
      </w:pPr>
      <w:r>
        <w:rPr>
          <w:rFonts w:cs="Times New Roman"/>
          <w:bCs/>
          <w:szCs w:val="28"/>
        </w:rPr>
        <w:t xml:space="preserve">б) совершение деяний, указанных в </w:t>
      </w:r>
      <w:hyperlink r:id="rId12" w:history="1">
        <w:r>
          <w:rPr>
            <w:rStyle w:val="aa"/>
            <w:bCs/>
            <w:color w:val="000000"/>
            <w:szCs w:val="28"/>
          </w:rPr>
          <w:t>подпункте «а</w:t>
        </w:r>
      </w:hyperlink>
      <w:r>
        <w:rPr>
          <w:rFonts w:cs="Times New Roman"/>
          <w:bCs/>
          <w:color w:val="000000"/>
          <w:szCs w:val="28"/>
        </w:rPr>
        <w:t xml:space="preserve">» </w:t>
      </w:r>
      <w:r>
        <w:rPr>
          <w:rFonts w:cs="Times New Roman"/>
          <w:bCs/>
          <w:szCs w:val="28"/>
        </w:rPr>
        <w:t>настоящего пункта, от имени или в интересах юридического лица.</w:t>
      </w:r>
    </w:p>
    <w:p w:rsidR="00000000" w:rsidRDefault="003B2F92">
      <w:pPr>
        <w:pStyle w:val="ListParagraph"/>
        <w:numPr>
          <w:ilvl w:val="0"/>
          <w:numId w:val="4"/>
        </w:numPr>
        <w:ind w:left="0" w:firstLine="9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Коррупционные факторы </w:t>
      </w:r>
      <w:r>
        <w:rPr>
          <w:sz w:val="28"/>
          <w:szCs w:val="28"/>
        </w:rPr>
        <w:t xml:space="preserve">– дефекты норм и правовые формулы, </w:t>
      </w:r>
      <w:r>
        <w:rPr>
          <w:spacing w:val="-2"/>
          <w:sz w:val="28"/>
          <w:szCs w:val="28"/>
        </w:rPr>
        <w:t>которые могут способств</w:t>
      </w:r>
      <w:r>
        <w:rPr>
          <w:spacing w:val="-2"/>
          <w:sz w:val="28"/>
          <w:szCs w:val="28"/>
        </w:rPr>
        <w:t>овать проявлениям коррупции. Коррупционные факторы могут быть непосредственной основой коррупционных</w:t>
      </w:r>
      <w:r>
        <w:rPr>
          <w:sz w:val="28"/>
          <w:szCs w:val="28"/>
        </w:rPr>
        <w:t xml:space="preserve"> практик либо создавать условия легитимности коррупционных деяний. </w:t>
      </w:r>
    </w:p>
    <w:p w:rsidR="00000000" w:rsidRDefault="003B2F92">
      <w:pPr>
        <w:pStyle w:val="NormalWeb"/>
        <w:numPr>
          <w:ilvl w:val="0"/>
          <w:numId w:val="4"/>
        </w:numPr>
        <w:spacing w:before="0" w:after="0"/>
        <w:ind w:left="0" w:firstLine="900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sz w:val="28"/>
          <w:szCs w:val="28"/>
        </w:rPr>
        <w:t>Коррупционные риски</w:t>
      </w:r>
      <w:r>
        <w:rPr>
          <w:rFonts w:cs="Times New Roman"/>
          <w:sz w:val="28"/>
          <w:szCs w:val="28"/>
        </w:rPr>
        <w:t xml:space="preserve"> – это заложенные в системе муниципального управления возможности для</w:t>
      </w:r>
      <w:r>
        <w:rPr>
          <w:rFonts w:cs="Times New Roman"/>
          <w:sz w:val="28"/>
          <w:szCs w:val="28"/>
        </w:rPr>
        <w:t xml:space="preserve"> действий (бездействия) должностных лиц с целью незаконного извлечения материальной и иной выгоды при выполнении своих должностных полномочий.</w:t>
      </w:r>
    </w:p>
    <w:p w:rsidR="00000000" w:rsidRDefault="003B2F92">
      <w:pPr>
        <w:pStyle w:val="ConsNormal"/>
        <w:numPr>
          <w:ilvl w:val="0"/>
          <w:numId w:val="4"/>
        </w:numPr>
        <w:ind w:left="0" w:right="0" w:firstLine="900"/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Сущность коррупционных рисков </w:t>
      </w:r>
      <w:r>
        <w:rPr>
          <w:rFonts w:ascii="Times New Roman" w:hAnsi="Times New Roman" w:cs="Times New Roman"/>
          <w:bCs/>
          <w:sz w:val="28"/>
          <w:szCs w:val="28"/>
        </w:rPr>
        <w:t>состоит в том, что любая управленческая деятельность, в том числе связанная с испол</w:t>
      </w:r>
      <w:r>
        <w:rPr>
          <w:rFonts w:ascii="Times New Roman" w:hAnsi="Times New Roman" w:cs="Times New Roman"/>
          <w:bCs/>
          <w:sz w:val="28"/>
          <w:szCs w:val="28"/>
        </w:rPr>
        <w:t>ьзованием бюджетных средств и (или)</w:t>
      </w:r>
      <w:r>
        <w:rPr>
          <w:rFonts w:ascii="Times New Roman" w:hAnsi="Times New Roman" w:cs="Times New Roman"/>
          <w:sz w:val="28"/>
          <w:szCs w:val="28"/>
        </w:rPr>
        <w:t xml:space="preserve"> имущества, находящегося в муниципальной собственности, </w:t>
      </w:r>
      <w:r>
        <w:rPr>
          <w:rFonts w:ascii="Times New Roman" w:hAnsi="Times New Roman" w:cs="Times New Roman"/>
          <w:bCs/>
          <w:sz w:val="28"/>
          <w:szCs w:val="28"/>
        </w:rPr>
        <w:t>подвержена коррупционным рискам, то есть обстоятельствам, провоцирующим муниципального служащего на незаконное использование должностного положения в целях получения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выгоды для себя или третьих лиц, либо незаконное предоставление такой выгоды указанному лицу, другим физическим лицам. </w:t>
      </w:r>
    </w:p>
    <w:p w:rsidR="00000000" w:rsidRDefault="003B2F92">
      <w:pPr>
        <w:pStyle w:val="ListParagraph"/>
        <w:numPr>
          <w:ilvl w:val="0"/>
          <w:numId w:val="4"/>
        </w:numPr>
        <w:ind w:left="0" w:firstLine="9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Коррупциогенные признаки</w:t>
      </w:r>
      <w:r>
        <w:rPr>
          <w:sz w:val="28"/>
          <w:szCs w:val="28"/>
        </w:rPr>
        <w:t xml:space="preserve"> – нормативные правовые конструкции правовых актов и (или) изданные во исполнение их распорядительные акты, соз</w:t>
      </w:r>
      <w:r>
        <w:rPr>
          <w:sz w:val="28"/>
          <w:szCs w:val="28"/>
        </w:rPr>
        <w:t>дающие возможности для совершения коррупционных правонарушений в процессе реализации положений нормативного правового акта, а также действия (бездействие) должностных лиц, дающие основания предполагать о совершении коррупционного правонарушения</w:t>
      </w:r>
      <w:r>
        <w:rPr>
          <w:szCs w:val="28"/>
        </w:rPr>
        <w:t>.</w:t>
      </w:r>
    </w:p>
    <w:p w:rsidR="00000000" w:rsidRDefault="003B2F92">
      <w:pPr>
        <w:pStyle w:val="ListParagraph"/>
        <w:numPr>
          <w:ilvl w:val="0"/>
          <w:numId w:val="4"/>
        </w:numPr>
        <w:ind w:left="0" w:firstLine="9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Должностно</w:t>
      </w:r>
      <w:r>
        <w:rPr>
          <w:b/>
          <w:sz w:val="28"/>
          <w:szCs w:val="28"/>
        </w:rPr>
        <w:t>е лицо</w:t>
      </w:r>
      <w:r>
        <w:rPr>
          <w:sz w:val="28"/>
          <w:szCs w:val="28"/>
        </w:rPr>
        <w:t xml:space="preserve"> – лицо, замещающее в органах местного самоуправления, муниципальных учреждениях и предприятиях должности, связанные с выполнением организационно-распорядительных или административно-хозяйственных функций.</w:t>
      </w:r>
    </w:p>
    <w:p w:rsidR="00000000" w:rsidRDefault="003B2F92">
      <w:pPr>
        <w:pStyle w:val="ListParagraph"/>
        <w:numPr>
          <w:ilvl w:val="0"/>
          <w:numId w:val="4"/>
        </w:numPr>
        <w:ind w:left="0" w:firstLine="900"/>
        <w:jc w:val="both"/>
        <w:rPr>
          <w:szCs w:val="28"/>
        </w:rPr>
      </w:pPr>
      <w:r>
        <w:rPr>
          <w:b/>
          <w:sz w:val="28"/>
          <w:szCs w:val="28"/>
        </w:rPr>
        <w:t>Противодействие коррупции</w:t>
      </w:r>
      <w:r>
        <w:rPr>
          <w:sz w:val="28"/>
          <w:szCs w:val="28"/>
        </w:rPr>
        <w:t xml:space="preserve"> – деятельность фед</w:t>
      </w:r>
      <w:r>
        <w:rPr>
          <w:sz w:val="28"/>
          <w:szCs w:val="28"/>
        </w:rPr>
        <w:t xml:space="preserve">еральных органов государственной власти, органов государственной власти Республики </w:t>
      </w:r>
      <w:r>
        <w:rPr>
          <w:sz w:val="28"/>
          <w:szCs w:val="28"/>
        </w:rPr>
        <w:lastRenderedPageBreak/>
        <w:t>Хакасия, органов местного самоуправления, организаций и физических лиц в пределах их полномочий:</w:t>
      </w:r>
    </w:p>
    <w:p w:rsidR="00000000" w:rsidRDefault="003B2F92">
      <w:pPr>
        <w:spacing w:line="100" w:lineRule="atLeast"/>
        <w:rPr>
          <w:szCs w:val="28"/>
        </w:rPr>
      </w:pPr>
      <w:r>
        <w:rPr>
          <w:szCs w:val="28"/>
        </w:rPr>
        <w:t>- по предупреждению коррупции, в том числе по выявлению и последующему устра</w:t>
      </w:r>
      <w:r>
        <w:rPr>
          <w:szCs w:val="28"/>
        </w:rPr>
        <w:t>нению причин коррупции (профилактика коррупции);</w:t>
      </w:r>
    </w:p>
    <w:p w:rsidR="00000000" w:rsidRDefault="003B2F92">
      <w:pPr>
        <w:spacing w:line="100" w:lineRule="atLeast"/>
        <w:rPr>
          <w:szCs w:val="28"/>
        </w:rPr>
      </w:pPr>
      <w:r>
        <w:rPr>
          <w:szCs w:val="28"/>
        </w:rPr>
        <w:t>- по выявлению, предупреждению, пресечению, раскрытию и расследованию коррупционных правонарушений (борьба с коррупцией);</w:t>
      </w:r>
    </w:p>
    <w:p w:rsidR="00000000" w:rsidRDefault="003B2F92">
      <w:pPr>
        <w:spacing w:line="100" w:lineRule="atLeast"/>
        <w:rPr>
          <w:rFonts w:cs="Times New Roman"/>
          <w:bCs/>
          <w:szCs w:val="28"/>
        </w:rPr>
      </w:pPr>
      <w:r>
        <w:rPr>
          <w:szCs w:val="28"/>
        </w:rPr>
        <w:t>- по минимизации и (или) ликвидации последствий коррупционных правонарушений.</w:t>
      </w:r>
    </w:p>
    <w:p w:rsidR="00000000" w:rsidRDefault="003B2F92">
      <w:pPr>
        <w:pStyle w:val="ConsNormal"/>
        <w:ind w:right="0" w:firstLine="709"/>
        <w:rPr>
          <w:rFonts w:ascii="Times New Roman" w:hAnsi="Times New Roman" w:cs="Times New Roman"/>
          <w:bCs/>
          <w:sz w:val="28"/>
          <w:szCs w:val="28"/>
        </w:rPr>
      </w:pPr>
    </w:p>
    <w:p w:rsidR="00000000" w:rsidRDefault="003B2F92">
      <w:pPr>
        <w:pStyle w:val="ConsNormal"/>
        <w:ind w:right="0" w:firstLine="709"/>
        <w:rPr>
          <w:b/>
          <w:bCs/>
        </w:rPr>
      </w:pPr>
      <w:r>
        <w:rPr>
          <w:rFonts w:ascii="Times New Roman" w:hAnsi="Times New Roman" w:cs="Times New Roman"/>
          <w:bCs/>
          <w:sz w:val="28"/>
          <w:szCs w:val="28"/>
        </w:rPr>
        <w:t>2.2. Ц</w:t>
      </w:r>
      <w:r>
        <w:rPr>
          <w:rFonts w:ascii="Times New Roman" w:hAnsi="Times New Roman" w:cs="Times New Roman"/>
          <w:bCs/>
          <w:sz w:val="28"/>
          <w:szCs w:val="28"/>
        </w:rPr>
        <w:t>ель оценки коррупционных рисков.</w:t>
      </w:r>
    </w:p>
    <w:p w:rsidR="00000000" w:rsidRDefault="003B2F92">
      <w:pPr>
        <w:pStyle w:val="210"/>
        <w:spacing w:after="0" w:line="100" w:lineRule="atLeast"/>
        <w:ind w:left="0" w:right="0"/>
        <w:rPr>
          <w:rFonts w:cs="Times New Roman"/>
        </w:rPr>
      </w:pPr>
      <w:r>
        <w:rPr>
          <w:b/>
          <w:bCs/>
        </w:rPr>
        <w:t>Оценка коррупционных рисков производится с целью</w:t>
      </w:r>
      <w:r>
        <w:rPr>
          <w:bCs/>
        </w:rPr>
        <w:t xml:space="preserve"> выявления факторов, создающих возможности совершения коррупционных действий и (или) принятия коррупционных решений.</w:t>
      </w:r>
    </w:p>
    <w:p w:rsidR="00000000" w:rsidRDefault="003B2F92">
      <w:pPr>
        <w:pStyle w:val="NormalWeb"/>
        <w:spacing w:before="0" w:after="0"/>
        <w:ind w:firstLine="54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Оценка коррупционных рисков помогает выявить пробелы и нед</w:t>
      </w:r>
      <w:r>
        <w:rPr>
          <w:rFonts w:cs="Times New Roman"/>
          <w:sz w:val="28"/>
          <w:szCs w:val="28"/>
        </w:rPr>
        <w:t xml:space="preserve">остатки в системе управления, порождающие коррупцию должностных лиц в системе муниципального управления. </w:t>
      </w:r>
    </w:p>
    <w:p w:rsidR="00000000" w:rsidRDefault="003B2F92">
      <w:pPr>
        <w:pStyle w:val="ConsNormal"/>
        <w:ind w:right="0" w:firstLine="709"/>
        <w:rPr>
          <w:rFonts w:ascii="Times New Roman" w:hAnsi="Times New Roman" w:cs="Times New Roman"/>
          <w:sz w:val="28"/>
          <w:szCs w:val="28"/>
        </w:rPr>
      </w:pPr>
    </w:p>
    <w:p w:rsidR="00000000" w:rsidRDefault="003B2F92">
      <w:pPr>
        <w:pStyle w:val="ConsNormal"/>
        <w:ind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Задачи </w:t>
      </w:r>
      <w:r>
        <w:rPr>
          <w:rFonts w:ascii="Times New Roman" w:hAnsi="Times New Roman" w:cs="Times New Roman"/>
          <w:bCs/>
          <w:sz w:val="28"/>
          <w:szCs w:val="28"/>
        </w:rPr>
        <w:t>оценки коррупционных рисков.</w:t>
      </w:r>
    </w:p>
    <w:p w:rsidR="00000000" w:rsidRDefault="003B2F92">
      <w:pPr>
        <w:pStyle w:val="ConsNormal"/>
        <w:ind w:right="0" w:firstLine="709"/>
        <w:jc w:val="both"/>
        <w:rPr>
          <w:rFonts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Задачами </w:t>
      </w:r>
      <w:r>
        <w:rPr>
          <w:rFonts w:ascii="Times New Roman" w:hAnsi="Times New Roman" w:cs="Times New Roman"/>
          <w:bCs/>
          <w:sz w:val="28"/>
          <w:szCs w:val="28"/>
        </w:rPr>
        <w:t>оценки коррупционных рисков</w:t>
      </w:r>
      <w:r>
        <w:rPr>
          <w:rFonts w:ascii="Times New Roman" w:hAnsi="Times New Roman" w:cs="Times New Roman"/>
          <w:sz w:val="28"/>
          <w:szCs w:val="28"/>
        </w:rPr>
        <w:t xml:space="preserve"> при проведении контрольного или экспертно-аналитического меропри</w:t>
      </w:r>
      <w:r>
        <w:rPr>
          <w:rFonts w:ascii="Times New Roman" w:hAnsi="Times New Roman" w:cs="Times New Roman"/>
          <w:sz w:val="28"/>
          <w:szCs w:val="28"/>
        </w:rPr>
        <w:t>ятия КСО являются</w:t>
      </w:r>
      <w:r>
        <w:rPr>
          <w:rFonts w:ascii="Times New Roman" w:hAnsi="Times New Roman" w:cs="Times New Roman"/>
          <w:bCs/>
          <w:iCs/>
          <w:sz w:val="28"/>
          <w:szCs w:val="28"/>
        </w:rPr>
        <w:t>:</w:t>
      </w:r>
    </w:p>
    <w:p w:rsidR="00000000" w:rsidRDefault="003B2F92">
      <w:pPr>
        <w:spacing w:line="100" w:lineRule="atLeast"/>
        <w:ind w:firstLine="720"/>
        <w:rPr>
          <w:rFonts w:cs="Times New Roman"/>
          <w:bCs/>
          <w:iCs/>
          <w:szCs w:val="28"/>
        </w:rPr>
      </w:pPr>
      <w:r>
        <w:rPr>
          <w:rFonts w:cs="Times New Roman"/>
          <w:szCs w:val="28"/>
        </w:rPr>
        <w:t>- </w:t>
      </w:r>
      <w:r>
        <w:rPr>
          <w:szCs w:val="28"/>
        </w:rPr>
        <w:t>установление отношения (причастности) проверяемого объекта к потенциально коррупциогенной сфере деятельности (подверженного наибольшим коррупционным рискам);</w:t>
      </w:r>
    </w:p>
    <w:p w:rsidR="00000000" w:rsidRDefault="003B2F92">
      <w:pPr>
        <w:pStyle w:val="ConsNormal"/>
        <w:ind w:right="0" w:firstLine="709"/>
        <w:jc w:val="both"/>
        <w:rPr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 </w:t>
      </w:r>
      <w:r>
        <w:rPr>
          <w:rFonts w:ascii="Times New Roman" w:hAnsi="Times New Roman" w:cs="Times New Roman"/>
          <w:sz w:val="28"/>
          <w:szCs w:val="28"/>
        </w:rPr>
        <w:t xml:space="preserve">выявление отдельных условий,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которые могут способствовать проявлениям </w:t>
      </w:r>
      <w:r>
        <w:rPr>
          <w:rFonts w:ascii="Times New Roman" w:hAnsi="Times New Roman" w:cs="Times New Roman"/>
          <w:sz w:val="28"/>
          <w:szCs w:val="28"/>
        </w:rPr>
        <w:t>корру</w:t>
      </w:r>
      <w:r>
        <w:rPr>
          <w:rFonts w:ascii="Times New Roman" w:hAnsi="Times New Roman" w:cs="Times New Roman"/>
          <w:sz w:val="28"/>
          <w:szCs w:val="28"/>
        </w:rPr>
        <w:t>пционных факторов;</w:t>
      </w:r>
    </w:p>
    <w:p w:rsidR="00000000" w:rsidRDefault="003B2F92">
      <w:pPr>
        <w:spacing w:line="100" w:lineRule="atLeast"/>
        <w:ind w:firstLine="720"/>
        <w:rPr>
          <w:rFonts w:cs="Times New Roman"/>
          <w:szCs w:val="28"/>
        </w:rPr>
      </w:pPr>
      <w:r>
        <w:rPr>
          <w:szCs w:val="28"/>
        </w:rPr>
        <w:t>- выявление потенциальных возможностей объекта контроля, способствующих коррупционным проявлениям со стороны должностных лиц;</w:t>
      </w:r>
    </w:p>
    <w:p w:rsidR="00000000" w:rsidRDefault="003B2F92">
      <w:pPr>
        <w:spacing w:line="100" w:lineRule="atLeast"/>
        <w:ind w:firstLine="720"/>
        <w:rPr>
          <w:rFonts w:cs="Times New Roman"/>
          <w:szCs w:val="28"/>
        </w:rPr>
      </w:pPr>
      <w:r>
        <w:rPr>
          <w:rFonts w:cs="Times New Roman"/>
          <w:szCs w:val="28"/>
        </w:rPr>
        <w:t>- выявление отдельных полномочий лиц, замещающих муниципальные должности, муниципальных служащих, при выполнени</w:t>
      </w:r>
      <w:r>
        <w:rPr>
          <w:rFonts w:cs="Times New Roman"/>
          <w:szCs w:val="28"/>
        </w:rPr>
        <w:t>и которых существует вероятность возникновения коррупционных проявлений или действий (злоупотребление полномочиями);</w:t>
      </w:r>
    </w:p>
    <w:p w:rsidR="00000000" w:rsidRDefault="003B2F92">
      <w:pPr>
        <w:spacing w:line="100" w:lineRule="atLeast"/>
        <w:ind w:firstLine="720"/>
        <w:rPr>
          <w:rFonts w:cs="Times New Roman"/>
          <w:szCs w:val="28"/>
        </w:rPr>
      </w:pPr>
      <w:r>
        <w:rPr>
          <w:rFonts w:cs="Times New Roman"/>
          <w:szCs w:val="28"/>
        </w:rPr>
        <w:t>- выявление случаев злоупотребления служебным полномочием.</w:t>
      </w:r>
    </w:p>
    <w:p w:rsidR="00000000" w:rsidRDefault="003B2F92">
      <w:pPr>
        <w:pStyle w:val="ConsNormal"/>
        <w:ind w:right="0" w:firstLine="709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2.3.2.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Задачей </w:t>
      </w:r>
      <w:r>
        <w:rPr>
          <w:rFonts w:ascii="Times New Roman" w:hAnsi="Times New Roman" w:cs="Times New Roman"/>
          <w:bCs/>
          <w:sz w:val="28"/>
          <w:szCs w:val="28"/>
        </w:rPr>
        <w:t>оценки коррупционных рисков</w:t>
      </w:r>
      <w:r>
        <w:rPr>
          <w:rFonts w:ascii="Times New Roman" w:hAnsi="Times New Roman" w:cs="Times New Roman"/>
          <w:sz w:val="28"/>
          <w:szCs w:val="28"/>
        </w:rPr>
        <w:t xml:space="preserve"> при осуществлении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финансово-экономич</w:t>
      </w:r>
      <w:r>
        <w:rPr>
          <w:rFonts w:ascii="Times New Roman" w:hAnsi="Times New Roman" w:cs="Times New Roman"/>
          <w:bCs/>
          <w:sz w:val="28"/>
          <w:szCs w:val="28"/>
        </w:rPr>
        <w:t>еской</w:t>
      </w:r>
      <w:r>
        <w:rPr>
          <w:rFonts w:ascii="Times New Roman" w:hAnsi="Times New Roman" w:cs="Times New Roman"/>
          <w:sz w:val="28"/>
          <w:szCs w:val="28"/>
        </w:rPr>
        <w:t xml:space="preserve"> экспертизы (далее – Экспертизы) Законопроектов </w:t>
      </w:r>
      <w:r>
        <w:rPr>
          <w:rFonts w:ascii="Times New Roman" w:hAnsi="Times New Roman" w:cs="Times New Roman"/>
          <w:sz w:val="28"/>
          <w:szCs w:val="28"/>
        </w:rPr>
        <w:br/>
        <w:t>и Проектов ДЦП является выявление коррупционных факторов.</w:t>
      </w:r>
    </w:p>
    <w:p w:rsidR="00000000" w:rsidRDefault="003B2F92">
      <w:pPr>
        <w:widowControl w:val="0"/>
        <w:spacing w:line="100" w:lineRule="atLeast"/>
        <w:jc w:val="left"/>
        <w:rPr>
          <w:szCs w:val="28"/>
        </w:rPr>
      </w:pPr>
    </w:p>
    <w:p w:rsidR="00000000" w:rsidRDefault="003B2F92">
      <w:pPr>
        <w:widowControl w:val="0"/>
        <w:spacing w:line="100" w:lineRule="atLeast"/>
        <w:jc w:val="left"/>
        <w:rPr>
          <w:szCs w:val="28"/>
        </w:rPr>
      </w:pPr>
      <w:r>
        <w:rPr>
          <w:szCs w:val="28"/>
        </w:rPr>
        <w:t>2.4.</w:t>
      </w:r>
      <w:r>
        <w:rPr>
          <w:b/>
          <w:szCs w:val="28"/>
        </w:rPr>
        <w:t xml:space="preserve"> </w:t>
      </w:r>
      <w:r>
        <w:rPr>
          <w:szCs w:val="28"/>
        </w:rPr>
        <w:t>Предмет оценки коррупционных рисков.</w:t>
      </w:r>
    </w:p>
    <w:p w:rsidR="00000000" w:rsidRDefault="003B2F92">
      <w:pPr>
        <w:widowControl w:val="0"/>
        <w:spacing w:line="100" w:lineRule="atLeast"/>
      </w:pPr>
      <w:r>
        <w:rPr>
          <w:szCs w:val="28"/>
        </w:rPr>
        <w:t>2.4.1. Предметом оценки коррупционных рисков при проведении контрольного или экспертно-аналитического</w:t>
      </w:r>
      <w:r>
        <w:rPr>
          <w:szCs w:val="28"/>
        </w:rPr>
        <w:t xml:space="preserve"> мероприятия являются:</w:t>
      </w:r>
    </w:p>
    <w:p w:rsidR="00000000" w:rsidRDefault="003B2F92">
      <w:pPr>
        <w:shd w:val="clear" w:color="auto" w:fill="FFFFFF"/>
        <w:spacing w:line="100" w:lineRule="atLeast"/>
      </w:pPr>
      <w:r>
        <w:t>- деятельность объекта по использованию средств бюджета муниципального образования, включая  осуществление переданных государственных полномочий, межбюджетных трансфертов, предоставленных муниципальному образованию из республиканског</w:t>
      </w:r>
      <w:r>
        <w:t>о бюджета, в том числе на осуществление переданных государственных полномочий;</w:t>
      </w:r>
    </w:p>
    <w:p w:rsidR="00000000" w:rsidRDefault="003B2F92">
      <w:pPr>
        <w:widowControl w:val="0"/>
        <w:spacing w:line="100" w:lineRule="atLeast"/>
      </w:pPr>
      <w:r>
        <w:lastRenderedPageBreak/>
        <w:t xml:space="preserve">- документы, отражающие операции со средствами бюджетов </w:t>
      </w:r>
      <w:r>
        <w:rPr>
          <w:szCs w:val="28"/>
        </w:rPr>
        <w:t>республиканского и муниципального уровня</w:t>
      </w:r>
      <w:r>
        <w:t>, документы финансовой отчетности, а также иные документы и материалы, на основан</w:t>
      </w:r>
      <w:r>
        <w:t>ии которых можно сделать вывод об объеме и обоснованности использования бюджетных средств;</w:t>
      </w:r>
    </w:p>
    <w:p w:rsidR="00000000" w:rsidRDefault="003B2F92">
      <w:pPr>
        <w:widowControl w:val="0"/>
        <w:spacing w:line="100" w:lineRule="atLeast"/>
        <w:rPr>
          <w:bCs/>
        </w:rPr>
      </w:pPr>
      <w:r>
        <w:t>- управленческие решения органов</w:t>
      </w:r>
      <w:r>
        <w:rPr>
          <w:szCs w:val="28"/>
        </w:rPr>
        <w:t xml:space="preserve"> муниципального образования, в том числе по использованию средств резервного фонда</w:t>
      </w:r>
      <w:r>
        <w:t>;</w:t>
      </w:r>
    </w:p>
    <w:p w:rsidR="00000000" w:rsidRDefault="003B2F92">
      <w:pPr>
        <w:pStyle w:val="af1"/>
        <w:tabs>
          <w:tab w:val="left" w:pos="851"/>
          <w:tab w:val="left" w:pos="1276"/>
        </w:tabs>
        <w:spacing w:line="100" w:lineRule="atLeast"/>
        <w:jc w:val="both"/>
      </w:pPr>
      <w:r>
        <w:t>- использование имущества, находящегося в муницип</w:t>
      </w:r>
      <w:r>
        <w:t>альной собственности, в том числе охраняемого результатами интеллектуальной деятельности и средствами индивидуализации, принадлежащими муниципальному образованию, и имущества муниципальных образований</w:t>
      </w:r>
      <w:r>
        <w:t>, в том числе предоставленного в аренду;</w:t>
      </w:r>
    </w:p>
    <w:p w:rsidR="00000000" w:rsidRDefault="003B2F92">
      <w:pPr>
        <w:shd w:val="clear" w:color="auto" w:fill="FFFFFF"/>
        <w:spacing w:line="100" w:lineRule="atLeast"/>
      </w:pPr>
      <w:r>
        <w:t>- организация п</w:t>
      </w:r>
      <w:r>
        <w:t>роведения конкурсов по продаже муниципального имущества (законность);</w:t>
      </w:r>
    </w:p>
    <w:p w:rsidR="00000000" w:rsidRDefault="003B2F92">
      <w:pPr>
        <w:shd w:val="clear" w:color="auto" w:fill="FFFFFF"/>
        <w:spacing w:line="100" w:lineRule="atLeast"/>
      </w:pPr>
      <w:r>
        <w:t>- проведение муниципальных закупок для муниципальных нужд</w:t>
      </w:r>
      <w:r>
        <w:rPr>
          <w:szCs w:val="28"/>
        </w:rPr>
        <w:t>;</w:t>
      </w:r>
      <w:r>
        <w:t xml:space="preserve"> </w:t>
      </w:r>
    </w:p>
    <w:p w:rsidR="00000000" w:rsidRDefault="003B2F92">
      <w:pPr>
        <w:shd w:val="clear" w:color="auto" w:fill="FFFFFF"/>
        <w:spacing w:line="100" w:lineRule="atLeast"/>
      </w:pPr>
      <w:r>
        <w:t>- документы, отражающие операции по сдаче в аренду земель;</w:t>
      </w:r>
    </w:p>
    <w:p w:rsidR="00000000" w:rsidRDefault="003B2F92">
      <w:pPr>
        <w:shd w:val="clear" w:color="auto" w:fill="FFFFFF"/>
        <w:spacing w:line="100" w:lineRule="atLeast"/>
        <w:rPr>
          <w:szCs w:val="28"/>
        </w:rPr>
      </w:pPr>
      <w:r>
        <w:t xml:space="preserve">При проведении </w:t>
      </w:r>
      <w:r>
        <w:rPr>
          <w:szCs w:val="28"/>
        </w:rPr>
        <w:t xml:space="preserve">оценки коррупционных рисков </w:t>
      </w:r>
      <w:r>
        <w:t>проверяются документы и </w:t>
      </w:r>
      <w:r>
        <w:t>иные материалы, содержащие данные о предмете контрольного мероприятия.</w:t>
      </w:r>
    </w:p>
    <w:p w:rsidR="00000000" w:rsidRDefault="003B2F92">
      <w:pPr>
        <w:tabs>
          <w:tab w:val="left" w:pos="1080"/>
        </w:tabs>
        <w:spacing w:line="100" w:lineRule="atLeast"/>
      </w:pPr>
      <w:r>
        <w:rPr>
          <w:szCs w:val="28"/>
        </w:rPr>
        <w:t xml:space="preserve">2.4.2. Предметом оценки коррупционных рисков при проведении </w:t>
      </w:r>
      <w:r>
        <w:rPr>
          <w:bCs/>
        </w:rPr>
        <w:t>Э</w:t>
      </w:r>
      <w:r>
        <w:rPr>
          <w:szCs w:val="28"/>
        </w:rPr>
        <w:t>кспертизы правовых актов и муниципальных программ являются</w:t>
      </w:r>
      <w:r>
        <w:t>:</w:t>
      </w:r>
    </w:p>
    <w:p w:rsidR="00000000" w:rsidRDefault="003B2F92">
      <w:pPr>
        <w:tabs>
          <w:tab w:val="left" w:pos="1080"/>
        </w:tabs>
        <w:spacing w:line="100" w:lineRule="atLeast"/>
        <w:rPr>
          <w:szCs w:val="28"/>
        </w:rPr>
      </w:pPr>
      <w:r>
        <w:t>- </w:t>
      </w:r>
      <w:r>
        <w:rPr>
          <w:szCs w:val="28"/>
        </w:rPr>
        <w:t>нормативно-правовое обеспечение комплекса мероприятий, предусм</w:t>
      </w:r>
      <w:r>
        <w:rPr>
          <w:szCs w:val="28"/>
        </w:rPr>
        <w:t>атриваемых проектом правового акта и проектом программы;</w:t>
      </w:r>
    </w:p>
    <w:p w:rsidR="00000000" w:rsidRDefault="003B2F92">
      <w:pPr>
        <w:tabs>
          <w:tab w:val="left" w:pos="1080"/>
        </w:tabs>
        <w:spacing w:line="100" w:lineRule="atLeast"/>
        <w:rPr>
          <w:szCs w:val="28"/>
        </w:rPr>
      </w:pPr>
      <w:r>
        <w:rPr>
          <w:szCs w:val="28"/>
        </w:rPr>
        <w:t>- расчёты потребности в денежных средствах для достижения поставленных целей проектом правового акта и проектом программы;</w:t>
      </w:r>
    </w:p>
    <w:p w:rsidR="00000000" w:rsidRDefault="003B2F92">
      <w:pPr>
        <w:tabs>
          <w:tab w:val="left" w:pos="1080"/>
        </w:tabs>
        <w:spacing w:line="100" w:lineRule="atLeast"/>
        <w:rPr>
          <w:szCs w:val="28"/>
        </w:rPr>
      </w:pPr>
      <w:r>
        <w:rPr>
          <w:szCs w:val="28"/>
        </w:rPr>
        <w:t>- обоснованность финансовых ресурсов, а также объекты муниципальной собствен</w:t>
      </w:r>
      <w:r>
        <w:rPr>
          <w:szCs w:val="28"/>
        </w:rPr>
        <w:t>ности.</w:t>
      </w:r>
    </w:p>
    <w:p w:rsidR="00000000" w:rsidRDefault="003B2F92">
      <w:pPr>
        <w:widowControl w:val="0"/>
        <w:spacing w:line="100" w:lineRule="atLeast"/>
        <w:jc w:val="left"/>
        <w:rPr>
          <w:szCs w:val="28"/>
        </w:rPr>
      </w:pPr>
      <w:r>
        <w:rPr>
          <w:szCs w:val="28"/>
        </w:rPr>
        <w:t>2.5. Объекты оценки коррупционных рисков.</w:t>
      </w:r>
    </w:p>
    <w:p w:rsidR="00000000" w:rsidRDefault="003B2F92">
      <w:pPr>
        <w:widowControl w:val="0"/>
        <w:spacing w:line="100" w:lineRule="atLeast"/>
        <w:rPr>
          <w:rFonts w:cs="Times New Roman"/>
          <w:szCs w:val="28"/>
        </w:rPr>
      </w:pPr>
      <w:r>
        <w:rPr>
          <w:szCs w:val="28"/>
        </w:rPr>
        <w:t xml:space="preserve">Объектами оценки коррупционных рисков являются </w:t>
      </w:r>
      <w:r>
        <w:rPr>
          <w:spacing w:val="-5"/>
          <w:szCs w:val="28"/>
        </w:rPr>
        <w:t xml:space="preserve">органы местного самоуправления и муниципальные органы, муниципальные учреждения и муниципальные предприятия, а также иные организации, </w:t>
      </w:r>
      <w:r>
        <w:t>получатели средств муници</w:t>
      </w:r>
      <w:r>
        <w:t>пального бюджета</w:t>
      </w:r>
      <w:r>
        <w:rPr>
          <w:rFonts w:cs="Times New Roman"/>
          <w:szCs w:val="28"/>
        </w:rPr>
        <w:t xml:space="preserve">. 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2.6. Выявление и оценка коррупционных рисков производятся: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на подготовительном этапе контрольного и экспертно-аналитического мероприятия при формировании программы мероприятия;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во время проведения контрольного и экспертно-аналитическ</w:t>
      </w:r>
      <w:r>
        <w:rPr>
          <w:rFonts w:cs="Times New Roman"/>
          <w:szCs w:val="28"/>
        </w:rPr>
        <w:t>ого мероприятия на объекте, если это соответствует одной из целей мероприятия, или при проведении аудита эффективности реализации программ по противодействию коррупции.</w:t>
      </w:r>
    </w:p>
    <w:p w:rsidR="00000000" w:rsidRDefault="003B2F92">
      <w:pPr>
        <w:widowControl w:val="0"/>
        <w:spacing w:line="100" w:lineRule="atLeast"/>
        <w:rPr>
          <w:rFonts w:cs="Times New Roman"/>
          <w:szCs w:val="28"/>
        </w:rPr>
      </w:pPr>
    </w:p>
    <w:p w:rsidR="00000000" w:rsidRDefault="003B2F92">
      <w:pPr>
        <w:widowControl w:val="0"/>
        <w:spacing w:line="100" w:lineRule="atLeast"/>
        <w:rPr>
          <w:rFonts w:cs="Times New Roman"/>
          <w:szCs w:val="28"/>
        </w:rPr>
      </w:pPr>
    </w:p>
    <w:p w:rsidR="00000000" w:rsidRDefault="003B2F92">
      <w:pPr>
        <w:pStyle w:val="4"/>
        <w:spacing w:before="0" w:after="0" w:line="100" w:lineRule="atLeast"/>
        <w:ind w:left="0" w:firstLine="0"/>
        <w:jc w:val="center"/>
      </w:pPr>
      <w:r>
        <w:rPr>
          <w:rFonts w:ascii="Times New Roman" w:hAnsi="Times New Roman"/>
        </w:rPr>
        <w:lastRenderedPageBreak/>
        <w:t>3. Порядок проведения оценки коррупционных рисков при проведении контрольного и экспе</w:t>
      </w:r>
      <w:r>
        <w:rPr>
          <w:rFonts w:ascii="Times New Roman" w:hAnsi="Times New Roman"/>
        </w:rPr>
        <w:t>ртно-аналитического мероприятия</w:t>
      </w:r>
    </w:p>
    <w:p w:rsidR="00000000" w:rsidRDefault="003B2F92"/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szCs w:val="28"/>
        </w:rPr>
        <w:t>3.</w:t>
      </w:r>
      <w:r>
        <w:rPr>
          <w:rFonts w:cs="Times New Roman"/>
          <w:bCs/>
          <w:szCs w:val="28"/>
        </w:rPr>
        <w:t>1. </w:t>
      </w:r>
      <w:r>
        <w:rPr>
          <w:bCs/>
        </w:rPr>
        <w:t xml:space="preserve">Оценка коррупционных рисков </w:t>
      </w:r>
      <w:r>
        <w:t>осуществляется</w:t>
      </w:r>
      <w:r>
        <w:rPr>
          <w:bCs/>
        </w:rPr>
        <w:t xml:space="preserve"> работниками </w:t>
      </w:r>
      <w:r>
        <w:rPr>
          <w:rFonts w:cs="Times New Roman"/>
          <w:szCs w:val="28"/>
        </w:rPr>
        <w:t xml:space="preserve">Контрольно-счетной комиссии Бейского района </w:t>
      </w:r>
      <w:r>
        <w:rPr>
          <w:bCs/>
        </w:rPr>
        <w:t xml:space="preserve">во время проведения контрольного или экспертно-аналитического мероприятия на объекте </w:t>
      </w:r>
      <w:r>
        <w:rPr>
          <w:rFonts w:cs="Times New Roman"/>
          <w:bCs/>
          <w:szCs w:val="28"/>
        </w:rPr>
        <w:t>контроля</w:t>
      </w:r>
      <w:r>
        <w:rPr>
          <w:bCs/>
        </w:rPr>
        <w:t>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3.2. Оценка коррупционны</w:t>
      </w:r>
      <w:r>
        <w:rPr>
          <w:rFonts w:cs="Times New Roman"/>
          <w:szCs w:val="28"/>
        </w:rPr>
        <w:t>х рисков осуществляется для того, чтобы: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выявить и оценить факторы, создающие возможности совершения коррупционных действий и (или) принятия коррупционных решений;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определить эффективность механизма действия внутреннего контроля по снижению или устране</w:t>
      </w:r>
      <w:r>
        <w:rPr>
          <w:rFonts w:cs="Times New Roman"/>
          <w:szCs w:val="28"/>
        </w:rPr>
        <w:t>нию коррупциогенных факторов;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выработать рекомендации по снижению или устранению коррупциогенных факторов;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предложить руководству объекта контроля утвердить перечень мероприятий, направленных на снижение или устранение коррупционных рисков и совершенст</w:t>
      </w:r>
      <w:r>
        <w:rPr>
          <w:rFonts w:cs="Times New Roman"/>
          <w:szCs w:val="28"/>
        </w:rPr>
        <w:t>вование управленческого процесса.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3.3. При выявлении и оценке коррупционных рисков следует учитывать определенные признаки, создающие дополнительные условия для коррупции в сферах деятельности объекта контроля: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высокая степень свободы принятия решений, в</w:t>
      </w:r>
      <w:r>
        <w:rPr>
          <w:rFonts w:cs="Times New Roman"/>
          <w:szCs w:val="28"/>
        </w:rPr>
        <w:t>ызванная спецификой работы;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интенсивность контактов с гражданами и организациями;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оплата услуг для государственных нужд, которые муниципальные органы, учреждения и организации могут выполнять сами согласно утвержденному положению (уставу);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отсутствие</w:t>
      </w:r>
      <w:r>
        <w:rPr>
          <w:rFonts w:cs="Times New Roman"/>
          <w:szCs w:val="28"/>
        </w:rPr>
        <w:t xml:space="preserve"> реализации результатов выполненных научно-исследовательских и опытно-конструкторских работ (в том числе маркетинговых исследований и услуг) или мероприятий по их внедрению;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подписание муниципальных контрактов на поставки товаров, выполнение работ и оказ</w:t>
      </w:r>
      <w:r>
        <w:rPr>
          <w:rFonts w:cs="Times New Roman"/>
          <w:szCs w:val="28"/>
        </w:rPr>
        <w:t>ание услуг не руководителем, а по доверенности заместителем или иным лицом, в функциональных обязанностях которого не предусмотрено осуществление таких действий и ответственности за их совершение;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наличие полномочий, связанных с распределением больших об</w:t>
      </w:r>
      <w:r>
        <w:rPr>
          <w:rFonts w:cs="Times New Roman"/>
          <w:szCs w:val="28"/>
        </w:rPr>
        <w:t>ъемов финансовых средств;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значительное увеличение активов должностного лица, его близких родственников и свойственников, а также аффилированных с ними юридических лиц, которое не может быть объяснено разумными и законными причинами;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получение должностн</w:t>
      </w:r>
      <w:r>
        <w:rPr>
          <w:rFonts w:cs="Times New Roman"/>
          <w:szCs w:val="28"/>
        </w:rPr>
        <w:t>ым лицом, его близкими родственниками и свойственниками необоснованно высокого вознаграждения за создание произведений литературы, науки, искусства, чтение лекций и иную преподавательскую деятельность;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- получение лицом, его близкими родственниками и свойс</w:t>
      </w:r>
      <w:r>
        <w:rPr>
          <w:rFonts w:cs="Times New Roman"/>
          <w:szCs w:val="28"/>
        </w:rPr>
        <w:t>твенниками, а также аффилированными с ними юридическими лицами кредитов или займов на необоснованно длительные сроки или по необоснованно низким ставкам, равно как и предоставление необоснованно высоких ставок по банковским вкладам (депозитам) указанных ли</w:t>
      </w:r>
      <w:r>
        <w:rPr>
          <w:rFonts w:cs="Times New Roman"/>
          <w:szCs w:val="28"/>
        </w:rPr>
        <w:t>ц;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получение необоснованных налоговых льгот юридическими лицами, аффилированными с муниципальным служащим и (или) его родственниками.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3.4. О наличии коррупционных рисков в сферах деятельности, связанных с использованием бюджетных средств, могут свидетель</w:t>
      </w:r>
      <w:r>
        <w:rPr>
          <w:rFonts w:cs="Times New Roman"/>
          <w:szCs w:val="28"/>
        </w:rPr>
        <w:t>ствовать: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непрозрачность доходных и расходных статей бюджета муниципального образования в связи с имеющимися недостатками в бюджетной классификации Российской Федерации;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отсутствие порядка и правил использования бюджетных средств в связи с недостатками</w:t>
      </w:r>
      <w:r>
        <w:rPr>
          <w:rFonts w:cs="Times New Roman"/>
          <w:szCs w:val="28"/>
        </w:rPr>
        <w:t xml:space="preserve"> нормативного правового регулирования в контролируемой сфере использования бюджетных средств;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необъяснимое увеличение расходов (субсидий) или уменьшение доходов, которые подлежат перечислению в бюджет, у подведомственных муниципальных унитарных предприят</w:t>
      </w:r>
      <w:r>
        <w:rPr>
          <w:rFonts w:cs="Times New Roman"/>
          <w:szCs w:val="28"/>
        </w:rPr>
        <w:t>ий и учреждений;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отсутствие ведомственных приказов по установлению нормативов отчислений части чистой прибыли в муниципальный бюджет муниципальных унитарных предприятий или установление крайне низких нормативов таких отчислений;</w:t>
      </w:r>
    </w:p>
    <w:p w:rsidR="00000000" w:rsidRDefault="003B2F92">
      <w:pPr>
        <w:spacing w:line="100" w:lineRule="atLeast"/>
      </w:pPr>
      <w:r>
        <w:rPr>
          <w:rFonts w:cs="Times New Roman"/>
          <w:szCs w:val="28"/>
        </w:rPr>
        <w:t xml:space="preserve">- отсутствие должностных </w:t>
      </w:r>
      <w:r>
        <w:rPr>
          <w:rFonts w:cs="Times New Roman"/>
          <w:szCs w:val="28"/>
        </w:rPr>
        <w:t>регламентов у лиц, принимающих решения о направлениях использования бюджетных средств;</w:t>
      </w:r>
    </w:p>
    <w:p w:rsidR="00000000" w:rsidRDefault="003B2F92">
      <w:pPr>
        <w:spacing w:line="100" w:lineRule="atLeast"/>
      </w:pPr>
      <w:r>
        <w:t>3.</w:t>
      </w:r>
      <w:r>
        <w:rPr>
          <w:bCs/>
        </w:rPr>
        <w:t xml:space="preserve">5. При выявлении </w:t>
      </w:r>
      <w:r>
        <w:t xml:space="preserve">коррупционных рисков в ходе контрольного </w:t>
      </w:r>
      <w:r>
        <w:br/>
        <w:t xml:space="preserve">или экспертно-аналитического мероприятия работник Контрольно-счетной комиссии Бейского района </w:t>
      </w:r>
      <w:r>
        <w:rPr>
          <w:b/>
        </w:rPr>
        <w:t>незамедлительн</w:t>
      </w:r>
      <w:r>
        <w:rPr>
          <w:b/>
        </w:rPr>
        <w:t>о сообщает</w:t>
      </w:r>
      <w:r>
        <w:t xml:space="preserve"> установленные факты председателю КСО</w:t>
      </w:r>
      <w:r>
        <w:rPr>
          <w:bCs/>
        </w:rPr>
        <w:t xml:space="preserve">. </w:t>
      </w:r>
    </w:p>
    <w:p w:rsidR="00000000" w:rsidRDefault="003B2F92">
      <w:pPr>
        <w:spacing w:line="100" w:lineRule="atLeast"/>
      </w:pPr>
      <w:r>
        <w:t>3.6</w:t>
      </w:r>
      <w:r>
        <w:rPr>
          <w:bCs/>
        </w:rPr>
        <w:t>. </w:t>
      </w:r>
      <w:r>
        <w:t xml:space="preserve">Аналитическую записку с </w:t>
      </w:r>
      <w:r>
        <w:rPr>
          <w:bCs/>
        </w:rPr>
        <w:t xml:space="preserve">копиями материалов с объекта контроля по </w:t>
      </w:r>
      <w:r>
        <w:t xml:space="preserve">установленным фактам работник Контрольно-счетной комиссии Бейского района  передает председателю </w:t>
      </w:r>
      <w:r>
        <w:rPr>
          <w:rFonts w:cs="Times New Roman"/>
          <w:szCs w:val="28"/>
        </w:rPr>
        <w:t>Контрольно-счетной комиссии Бейского ра</w:t>
      </w:r>
      <w:r>
        <w:rPr>
          <w:rFonts w:cs="Times New Roman"/>
          <w:szCs w:val="28"/>
        </w:rPr>
        <w:t>йона</w:t>
      </w:r>
      <w:r>
        <w:rPr>
          <w:szCs w:val="28"/>
        </w:rPr>
        <w:t>.</w:t>
      </w:r>
    </w:p>
    <w:p w:rsidR="00000000" w:rsidRDefault="003B2F92">
      <w:pPr>
        <w:spacing w:line="100" w:lineRule="atLeast"/>
      </w:pPr>
      <w:r>
        <w:t xml:space="preserve"> Срок рассмотрения материалов – не более 2 рабочих дней.</w:t>
      </w:r>
    </w:p>
    <w:p w:rsidR="00000000" w:rsidRDefault="003B2F92">
      <w:pPr>
        <w:spacing w:line="100" w:lineRule="atLeast"/>
      </w:pPr>
      <w:r>
        <w:t>3.</w:t>
      </w:r>
      <w:r>
        <w:rPr>
          <w:bCs/>
        </w:rPr>
        <w:t>7. </w:t>
      </w:r>
      <w:r>
        <w:t xml:space="preserve">Председатель Контрольно-счетной комиссии Бейского района  проводит проверку по установленным фактам и делает выводы о наличии (отсутствии) коррупционных рисков и (или) </w:t>
      </w:r>
      <w:r>
        <w:rPr>
          <w:bCs/>
        </w:rPr>
        <w:t>признаков</w:t>
      </w:r>
      <w:r>
        <w:t xml:space="preserve"> коррупции.</w:t>
      </w:r>
      <w:r>
        <w:t xml:space="preserve"> 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t>3.8. </w:t>
      </w:r>
      <w:r>
        <w:rPr>
          <w:bCs/>
        </w:rPr>
        <w:t xml:space="preserve">В случае выявления </w:t>
      </w:r>
      <w:r>
        <w:t xml:space="preserve">признаков коррупции руководитель контрольного и экспертно-аналитического мероприятия на основании Положения о Контрольно-счетной комиссии Бейского района  и аналитической записки незамедлительно оформляет проект обращения </w:t>
      </w:r>
      <w:r>
        <w:rPr>
          <w:iCs/>
        </w:rPr>
        <w:t>в прокур</w:t>
      </w:r>
      <w:r>
        <w:rPr>
          <w:iCs/>
        </w:rPr>
        <w:t xml:space="preserve">атуру </w:t>
      </w:r>
      <w:r>
        <w:t>города (района)</w:t>
      </w:r>
      <w:r>
        <w:rPr>
          <w:iCs/>
        </w:rPr>
        <w:t>, иные соответствующие контрольные (надзорные) органы и правоохранительные органы.</w:t>
      </w:r>
      <w:r>
        <w:t xml:space="preserve"> </w:t>
      </w:r>
    </w:p>
    <w:p w:rsidR="00000000" w:rsidRDefault="003B2F92">
      <w:pPr>
        <w:pStyle w:val="ConsNormal"/>
        <w:ind w:right="0" w:firstLine="709"/>
        <w:jc w:val="both"/>
        <w:rPr>
          <w:rFonts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оформления аналитической записки приведен в приложении 1 к Стандарту.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3.9. Для выявления коррупционных рисков во время проведения контрольного </w:t>
      </w:r>
      <w:r>
        <w:rPr>
          <w:rFonts w:cs="Times New Roman"/>
          <w:szCs w:val="28"/>
        </w:rPr>
        <w:t>или экспертно-аналитического мероприятия на объекте контроля следует получить ответы на следующие вопросы: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в достаточной ли степени описаны процедуры выполнения обязанностей должностными лицами?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в каких ситуациях возможен конфликт интересов?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достаточ</w:t>
      </w:r>
      <w:r>
        <w:rPr>
          <w:rFonts w:cs="Times New Roman"/>
          <w:szCs w:val="28"/>
        </w:rPr>
        <w:t>но ли четко прописан процесс принятия решений?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какие факторы, помимо свойств личного характера, не позволяют сотрудникам объекта контроля заниматься коррупционной деятельностью?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вовлечен ли объект контроля в процесс принятия окончательных и независимых</w:t>
      </w:r>
      <w:r>
        <w:rPr>
          <w:rFonts w:cs="Times New Roman"/>
          <w:szCs w:val="28"/>
        </w:rPr>
        <w:t xml:space="preserve"> решений?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имели ли место случаи коррупции в проверяемом объекте?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достаточен ли контроль за процессом принятия решений?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достаточен ли контроль за сотрудниками и результатами их работы?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Данный перечень вопросов не является исчерпывающим и может быть до</w:t>
      </w:r>
      <w:r>
        <w:rPr>
          <w:rFonts w:cs="Times New Roman"/>
          <w:szCs w:val="28"/>
        </w:rPr>
        <w:t>полнен с учетом специфики деятельности муниципального органа. Ответы на указанные вопросы могут дать достаточно точную картину заложенных в объекте контроля потенциальных условий и факторов, способствующих совершению коррупционных действий.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3.10. Механизм </w:t>
      </w:r>
      <w:r>
        <w:rPr>
          <w:rFonts w:cs="Times New Roman"/>
          <w:szCs w:val="28"/>
        </w:rPr>
        <w:t>выявления коррупционных рисков в муниципальном органе содержит следующие необходимые элементы: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установление перечня потенциально коррупциогенных сфер деятельности органа;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выделение отдельных полномочий муниципального служащего, при выполнении которых с</w:t>
      </w:r>
      <w:r>
        <w:rPr>
          <w:rFonts w:cs="Times New Roman"/>
          <w:szCs w:val="28"/>
        </w:rPr>
        <w:t>уществует вероятность возникновения коррупционных проявлений или действий;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формирование перечня коррупциогенных должностей в муниципальном органе;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выявление скрытых потенциальных возможностей системы местного самоуправления, способствующих коррупционны</w:t>
      </w:r>
      <w:r>
        <w:rPr>
          <w:rFonts w:cs="Times New Roman"/>
          <w:szCs w:val="28"/>
        </w:rPr>
        <w:t>м проявлениям со стороны должностных лиц;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выявление коррупциогенных норм законодательства.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3.11. В перечне сфер деятельности муниципальных органов можно выделить направления деятельности, которые содержат повышенный уровень коррупционных рисков: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размещ</w:t>
      </w:r>
      <w:r>
        <w:rPr>
          <w:rFonts w:cs="Times New Roman"/>
          <w:szCs w:val="28"/>
        </w:rPr>
        <w:t>ение заказов на поставку товаров, выполнение работ, оказание услуг для муниципальных нужд;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формирование, исполнение и контроль за исполнением бюджета;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управление и распоряжение объектами муниципальной собственности (здания, строения, сооружения), в том</w:t>
      </w:r>
      <w:r>
        <w:rPr>
          <w:rFonts w:cs="Times New Roman"/>
          <w:szCs w:val="28"/>
        </w:rPr>
        <w:t xml:space="preserve"> числе по вопросам аренды, безвозмездного пользования и приватизации этих объектов;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 управление и распоряжение земельными участками, находящимися в муниципальной собственности, а также земельными участками, </w:t>
      </w:r>
      <w:r>
        <w:rPr>
          <w:rFonts w:cs="Times New Roman"/>
          <w:szCs w:val="28"/>
        </w:rPr>
        <w:lastRenderedPageBreak/>
        <w:t>государственная собственность на которые не разг</w:t>
      </w:r>
      <w:r>
        <w:rPr>
          <w:rFonts w:cs="Times New Roman"/>
          <w:szCs w:val="28"/>
        </w:rPr>
        <w:t>раничена, в том числе по вопросам аренды и продажи этих участков;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управление и распоряжение жилищным фондом, в том числе по вопросам заключения договоров социального, коммерческого найма, найма специализированного жилого фонда;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предоставление муниципал</w:t>
      </w:r>
      <w:r>
        <w:rPr>
          <w:rFonts w:cs="Times New Roman"/>
          <w:szCs w:val="28"/>
        </w:rPr>
        <w:t>ьных гарантий, бюджетных кредитов, субсидий, субвенций, дотаций, управление бюджетным долгом.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Повышенный уровень коррупционных рисков содержится также в отдельных экономических и социальных сферах: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транспорт и дорожное хозяйство;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строительство и капита</w:t>
      </w:r>
      <w:r>
        <w:rPr>
          <w:rFonts w:cs="Times New Roman"/>
          <w:szCs w:val="28"/>
        </w:rPr>
        <w:t>льный ремонт;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природно-ресурсное регулирование;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энергетика и нефтегазовый комплекс;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агропромышленный комплекс;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жилищно-коммунальный комплекс;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здравоохранение;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образование.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Высокий уровень коррупционных рисков присутствует в процессах и процедур</w:t>
      </w:r>
      <w:r>
        <w:rPr>
          <w:rFonts w:cs="Times New Roman"/>
          <w:szCs w:val="28"/>
        </w:rPr>
        <w:t>ах: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принятия нормативных правовых актов;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выдачи лицензий, разрешений на проведение отдельных видов работ;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 назначения на муниципальные должности, включая проведение аттестации, квалификационных экзаменов муниципальных служащих, конкурсов на замещение </w:t>
      </w:r>
      <w:r>
        <w:rPr>
          <w:rFonts w:cs="Times New Roman"/>
          <w:szCs w:val="28"/>
        </w:rPr>
        <w:t>вакантных должностей муниципальной службы и включения муниципальных служащих в кадровый резерв.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3.12. На основе полученных в ходе проведения контрольного мероприятия (или проведения аудита эффективности программ по противодействию коррупции) данных следует</w:t>
      </w:r>
      <w:r>
        <w:rPr>
          <w:rFonts w:cs="Times New Roman"/>
          <w:szCs w:val="28"/>
        </w:rPr>
        <w:t xml:space="preserve"> рекомендовать руководству объекта контроля принятие необходимых дополнительных мер, утверждение перечня мероприятий, направленных на снижение коррупционных рисков: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минимизировать непосредственное взаимодействие муниципальных служащих с гражданами и орга</w:t>
      </w:r>
      <w:r>
        <w:rPr>
          <w:rFonts w:cs="Times New Roman"/>
          <w:szCs w:val="28"/>
        </w:rPr>
        <w:t>низациями, например через механизм "одного окна" или системы электронного обмена информацией;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детально регламентировать процедуры взаимодействия с субъектами регулирования (потребителями муниципальных, бюджетных услуг) путем утверждения объектом контроля</w:t>
      </w:r>
      <w:r>
        <w:rPr>
          <w:rFonts w:cs="Times New Roman"/>
          <w:szCs w:val="28"/>
        </w:rPr>
        <w:t xml:space="preserve"> административных регламентов;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раздробить административные процедуры на дополнительные стадии, и закрепить их за независимыми друг от друга должностными лицами для обеспечения взаимного контроля;</w:t>
      </w:r>
    </w:p>
    <w:p w:rsidR="00000000" w:rsidRDefault="003B2F9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создать особые механизмы регулирования муниципальных фун</w:t>
      </w:r>
      <w:r>
        <w:rPr>
          <w:rFonts w:ascii="Times New Roman" w:hAnsi="Times New Roman" w:cs="Times New Roman"/>
          <w:sz w:val="28"/>
          <w:szCs w:val="28"/>
        </w:rPr>
        <w:t>кций и назначения на должности муниципальной службы с высокой степенью коррупциогенности.</w:t>
      </w:r>
    </w:p>
    <w:p w:rsidR="00000000" w:rsidRDefault="003B2F9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3B2F92">
      <w:pPr>
        <w:spacing w:line="100" w:lineRule="atLeast"/>
        <w:jc w:val="center"/>
        <w:rPr>
          <w:rFonts w:cs="Times New Roman"/>
          <w:szCs w:val="28"/>
        </w:rPr>
      </w:pPr>
      <w:r>
        <w:rPr>
          <w:rFonts w:cs="Times New Roman"/>
          <w:b/>
          <w:szCs w:val="28"/>
        </w:rPr>
        <w:lastRenderedPageBreak/>
        <w:t>4. </w:t>
      </w:r>
      <w:r>
        <w:rPr>
          <w:rFonts w:cs="Times New Roman"/>
          <w:b/>
          <w:szCs w:val="28"/>
        </w:rPr>
        <w:t>Реализация муниципальными контрольно-счетными органами информации о выявленных коррупциогенных признаках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4.1. Коррупциогенные признаки сами по себе либо не образ</w:t>
      </w:r>
      <w:r>
        <w:rPr>
          <w:rFonts w:cs="Times New Roman"/>
          <w:szCs w:val="28"/>
        </w:rPr>
        <w:t>уют самостоятельного правонарушения (т.е. те или иные действия формально выглядят вполне законными), либо в отдельных случаях образуют административные и дисциплинарные нарушения, но для правоохранительных органов могут указывать на возможно совершенные ко</w:t>
      </w:r>
      <w:r>
        <w:rPr>
          <w:rFonts w:cs="Times New Roman"/>
          <w:szCs w:val="28"/>
        </w:rPr>
        <w:t>ррупционные преступления.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С другой стороны, тот или иной выявленный коррупциогенный признак может быть обусловлен причинами не связанными с коррупцией, например:</w:t>
      </w:r>
    </w:p>
    <w:p w:rsidR="00000000" w:rsidRDefault="003B2F92">
      <w:pPr>
        <w:tabs>
          <w:tab w:val="center" w:pos="851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не соответствие должностного лица замещаемой должности по своему уровню профессиональной под</w:t>
      </w:r>
      <w:r>
        <w:rPr>
          <w:rFonts w:cs="Times New Roman"/>
          <w:szCs w:val="28"/>
        </w:rPr>
        <w:t>готовки, опыту работы, состоянию здоровья;</w:t>
      </w:r>
    </w:p>
    <w:p w:rsidR="00000000" w:rsidRDefault="003B2F92">
      <w:pPr>
        <w:tabs>
          <w:tab w:val="center" w:pos="851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>
        <w:rPr>
          <w:rFonts w:cs="Times New Roman"/>
          <w:szCs w:val="28"/>
        </w:rPr>
        <w:tab/>
        <w:t> халатное отношение к исполнению служебных обязанностей, бесхозяйственность, расточительность, погоня за незаслуженной популярностью (популизм);</w:t>
      </w:r>
    </w:p>
    <w:p w:rsidR="00000000" w:rsidRDefault="003B2F92">
      <w:pPr>
        <w:tabs>
          <w:tab w:val="center" w:pos="851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>
        <w:rPr>
          <w:rFonts w:cs="Times New Roman"/>
          <w:szCs w:val="28"/>
        </w:rPr>
        <w:tab/>
        <w:t> принятие решений должностным лицом в условиях чрезвычайной ситу</w:t>
      </w:r>
      <w:r>
        <w:rPr>
          <w:rFonts w:cs="Times New Roman"/>
          <w:szCs w:val="28"/>
        </w:rPr>
        <w:t>ации или иных нестандартных обстоятельств (авария, пожар, преступное посягательство, внезапная угроза жизни или здоровью граждан и т.п.).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4.2. Обстоятельства, содержащие коррупциогенные признаки в действиях должностных лиц, но которые не образуют самостоят</w:t>
      </w:r>
      <w:r>
        <w:rPr>
          <w:rFonts w:cs="Times New Roman"/>
          <w:szCs w:val="28"/>
        </w:rPr>
        <w:t>ельного правонарушения, должны быть максимально подробно описаны в акте проверки (с указанием реквизитов документов, сведений о лицах их подписавших), без какой-либо оценки (квалификации), поскольку такие коррупциогенные признаки носят характер предположен</w:t>
      </w:r>
      <w:r>
        <w:rPr>
          <w:rFonts w:cs="Times New Roman"/>
          <w:szCs w:val="28"/>
        </w:rPr>
        <w:t>ий.</w:t>
      </w:r>
    </w:p>
    <w:p w:rsidR="00000000" w:rsidRDefault="003B2F92">
      <w:pPr>
        <w:spacing w:line="100" w:lineRule="atLeast"/>
        <w:rPr>
          <w:rFonts w:cs="Times New Roman"/>
          <w:b/>
          <w:szCs w:val="28"/>
        </w:rPr>
      </w:pPr>
      <w:r>
        <w:rPr>
          <w:rFonts w:cs="Times New Roman"/>
          <w:szCs w:val="28"/>
        </w:rPr>
        <w:t>Комментарии муниципального КСО о вероятности совершения коррупционного правонарушения должны быть изложены в информации о выявленных коррупциогенных признаках, которая направляется в вышестоящий орган для проведения служебного расследования и (или) в о</w:t>
      </w:r>
      <w:r>
        <w:rPr>
          <w:rFonts w:cs="Times New Roman"/>
          <w:szCs w:val="28"/>
        </w:rPr>
        <w:t>рганы прокуратуры для соответствующей оценки и проведения дополнительных проверок в порядке, определенном статьями 144, 145 УПК РФ. В соответствии с частью 6 статьи 5 Федерального закона «О противодействии коррупции» органы прокуратуры Российской Федерации</w:t>
      </w:r>
      <w:r>
        <w:rPr>
          <w:rFonts w:cs="Times New Roman"/>
          <w:szCs w:val="28"/>
        </w:rPr>
        <w:t xml:space="preserve"> координируют деятельность всех правоохранительных органов Российской Федерации по борьбе с коррупцией.</w:t>
      </w:r>
    </w:p>
    <w:p w:rsidR="00000000" w:rsidRDefault="003B2F92">
      <w:pPr>
        <w:spacing w:line="100" w:lineRule="atLeast"/>
        <w:ind w:firstLine="0"/>
        <w:rPr>
          <w:rFonts w:cs="Times New Roman"/>
          <w:b/>
          <w:szCs w:val="28"/>
        </w:rPr>
      </w:pPr>
    </w:p>
    <w:p w:rsidR="00000000" w:rsidRDefault="003B2F92">
      <w:pPr>
        <w:spacing w:line="100" w:lineRule="atLeast"/>
        <w:ind w:firstLine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5. Выявление при проведении контрольного мероприятия в действиях (бездействии) должностных лиц объекта контроля коррупциогенных признаков</w:t>
      </w:r>
    </w:p>
    <w:p w:rsidR="00000000" w:rsidRDefault="003B2F92">
      <w:pPr>
        <w:spacing w:line="100" w:lineRule="atLeast"/>
        <w:jc w:val="center"/>
        <w:rPr>
          <w:rFonts w:cs="Times New Roman"/>
          <w:b/>
          <w:szCs w:val="28"/>
        </w:rPr>
      </w:pP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5.1. В ходе </w:t>
      </w:r>
      <w:r>
        <w:rPr>
          <w:rFonts w:cs="Times New Roman"/>
          <w:szCs w:val="28"/>
        </w:rPr>
        <w:t xml:space="preserve">контрольного мероприятия работники </w:t>
      </w:r>
      <w:r>
        <w:rPr>
          <w:rFonts w:cs="Times New Roman"/>
          <w:szCs w:val="28"/>
        </w:rPr>
        <w:t xml:space="preserve">Контрольно-счетной комиссии Бейского района </w:t>
      </w:r>
      <w:r>
        <w:rPr>
          <w:rFonts w:cs="Times New Roman"/>
          <w:szCs w:val="28"/>
        </w:rPr>
        <w:t xml:space="preserve"> выявляют коррупционные риски и проводят анализ действующих правовых актов и учредительных документов юридического лица, регулирующих область проверяемых вопросов, и в целом дея</w:t>
      </w:r>
      <w:r>
        <w:rPr>
          <w:rFonts w:cs="Times New Roman"/>
          <w:szCs w:val="28"/>
        </w:rPr>
        <w:t xml:space="preserve">тельность объекта контроля. </w:t>
      </w:r>
    </w:p>
    <w:p w:rsidR="00000000" w:rsidRDefault="003B2F92">
      <w:pPr>
        <w:tabs>
          <w:tab w:val="center" w:pos="426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5.2. Коррупциогенными признаками в действиях должностных лиц объекта контроля могут быть следующие выявленные при проверке факты:</w:t>
      </w:r>
    </w:p>
    <w:p w:rsidR="00000000" w:rsidRDefault="003B2F92">
      <w:pPr>
        <w:tabs>
          <w:tab w:val="center" w:pos="1560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 широкое (многократное) использование коррупциогенных признаков нормативного правового акта для </w:t>
      </w:r>
      <w:r>
        <w:rPr>
          <w:rFonts w:cs="Times New Roman"/>
          <w:szCs w:val="28"/>
        </w:rPr>
        <w:t>принятия соответствующих решений и осуществления расходов бюджетных средств, получения доходов и использования имущества;</w:t>
      </w:r>
    </w:p>
    <w:p w:rsidR="00000000" w:rsidRDefault="003B2F92">
      <w:pPr>
        <w:tabs>
          <w:tab w:val="center" w:pos="1560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>
        <w:rPr>
          <w:rFonts w:cs="Times New Roman"/>
          <w:szCs w:val="28"/>
        </w:rPr>
        <w:tab/>
        <w:t> необоснованное затягивание решения вопроса сверх установленных сроков (волокита) при принятии решений, связанных с реализацией прав</w:t>
      </w:r>
      <w:r>
        <w:rPr>
          <w:rFonts w:cs="Times New Roman"/>
          <w:szCs w:val="28"/>
        </w:rPr>
        <w:t xml:space="preserve"> граждан или юридических лиц, решение вопроса во внеочередном порядке в отношении отдельного физического или юридического лица при наличии значительного числа очередных обращений;</w:t>
      </w:r>
    </w:p>
    <w:p w:rsidR="00000000" w:rsidRDefault="003B2F92">
      <w:pPr>
        <w:tabs>
          <w:tab w:val="center" w:pos="1560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совершение частых или крупных следок с субъектами предпринимательской деят</w:t>
      </w:r>
      <w:r>
        <w:rPr>
          <w:rFonts w:cs="Times New Roman"/>
          <w:szCs w:val="28"/>
        </w:rPr>
        <w:t>ельности, владельцами которых или руководящие должности в которых замещают родственники должностных лиц объекта контроля или лица, связанные с ними тесными неформальными отношениями;</w:t>
      </w:r>
    </w:p>
    <w:p w:rsidR="00000000" w:rsidRDefault="003B2F92">
      <w:pPr>
        <w:tabs>
          <w:tab w:val="center" w:pos="1560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</w:t>
      </w:r>
      <w:r>
        <w:rPr>
          <w:rFonts w:cs="Times New Roman"/>
          <w:szCs w:val="28"/>
        </w:rPr>
        <w:tab/>
        <w:t>заключение гражданско-правового договора (контракта) на крайне невыгод</w:t>
      </w:r>
      <w:r>
        <w:rPr>
          <w:rFonts w:cs="Times New Roman"/>
          <w:szCs w:val="28"/>
        </w:rPr>
        <w:t>ных для муниципального учреждения или предприятия условиях (установление в договоре необычно высокой неустойки за просрочку оплаты товаров, работ или услуг, права поставщика в одностороннем порядке изменять цену, перечень товаров, работ или услуг, сроки ис</w:t>
      </w:r>
      <w:r>
        <w:rPr>
          <w:rFonts w:cs="Times New Roman"/>
          <w:szCs w:val="28"/>
        </w:rPr>
        <w:t>полнения своих обязательств, установление неконкретных обязательств поставщика, отсутствие мер обеспечения исполнения обязательств поставщиком, исполнителем, подрядчиком и т.п.);</w:t>
      </w:r>
    </w:p>
    <w:p w:rsidR="00000000" w:rsidRDefault="003B2F92">
      <w:pPr>
        <w:tabs>
          <w:tab w:val="center" w:pos="1560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>
        <w:rPr>
          <w:rFonts w:cs="Times New Roman"/>
          <w:szCs w:val="28"/>
        </w:rPr>
        <w:tab/>
        <w:t xml:space="preserve"> начисление и выплата заработной платы в повышенном размере по сравнению с </w:t>
      </w:r>
      <w:r>
        <w:rPr>
          <w:rFonts w:cs="Times New Roman"/>
          <w:szCs w:val="28"/>
        </w:rPr>
        <w:t>оплатой труда по аналогичным должностям, работникам, являющимся родственниками должностных лиц объекта контроля или связанными с ними тесными неформальными связями, установление им дополнительных льгот и преимуществ (кроме того, сам факт наличия близкого р</w:t>
      </w:r>
      <w:r>
        <w:rPr>
          <w:rFonts w:cs="Times New Roman"/>
          <w:szCs w:val="28"/>
        </w:rPr>
        <w:t>одства или свойства со служащим, если замещение должности муниципальной службы связано с непосредственной подчиненностью или подконтрольностью одного из них другому в соответствии со статьей 13 Федерального закона «О муниципальной службе в Российской Федер</w:t>
      </w:r>
      <w:r>
        <w:rPr>
          <w:rFonts w:cs="Times New Roman"/>
          <w:szCs w:val="28"/>
        </w:rPr>
        <w:t>ации» является основанием для увольнения гражданского служащего»);</w:t>
      </w:r>
    </w:p>
    <w:p w:rsidR="00000000" w:rsidRDefault="003B2F92">
      <w:pPr>
        <w:tabs>
          <w:tab w:val="center" w:pos="1560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 совершение финансово-хозяйственных операций с очевидными даже не для специалиста нарушениями действующего законодательства, т.е. для недопущения которых не требовалось специальных знаний </w:t>
      </w:r>
      <w:r>
        <w:rPr>
          <w:rFonts w:cs="Times New Roman"/>
          <w:szCs w:val="28"/>
        </w:rPr>
        <w:t>в области права или финансов (например, выдача субсидии или социальной выплаты гражданину при отсутствии документов устанавливающих его личность или подтверждающих право на получение субсидии или выплаты; выплата заработной платы или компенсационных выплат</w:t>
      </w:r>
      <w:r>
        <w:rPr>
          <w:rFonts w:cs="Times New Roman"/>
          <w:szCs w:val="28"/>
        </w:rPr>
        <w:t xml:space="preserve"> не работающему в организации физическому лицу, оплата за счет бюджетных средств услуг общественного питания, развлечений, транспортных услуг, туристических или санаторно-курортных путевок, приобретение одежды, оплата иных личных </w:t>
      </w:r>
      <w:r>
        <w:rPr>
          <w:rFonts w:cs="Times New Roman"/>
          <w:szCs w:val="28"/>
        </w:rPr>
        <w:lastRenderedPageBreak/>
        <w:t>нужд в интересах лиц, не и</w:t>
      </w:r>
      <w:r>
        <w:rPr>
          <w:rFonts w:cs="Times New Roman"/>
          <w:szCs w:val="28"/>
        </w:rPr>
        <w:t>меющих законного права на данные меры профессиональной или социальной защиты и т.п.);</w:t>
      </w:r>
    </w:p>
    <w:p w:rsidR="00000000" w:rsidRDefault="003B2F92">
      <w:pPr>
        <w:tabs>
          <w:tab w:val="center" w:pos="1560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подписание договоров и платежно-расчетных документов заместителем руководителя юридического лица или неуполномоченным лицом при нахождении руководителя юридического лиц</w:t>
      </w:r>
      <w:r>
        <w:rPr>
          <w:rFonts w:cs="Times New Roman"/>
          <w:szCs w:val="28"/>
        </w:rPr>
        <w:t>а при исполнении своих должностных обязанностей;</w:t>
      </w:r>
    </w:p>
    <w:p w:rsidR="00000000" w:rsidRDefault="003B2F92">
      <w:pPr>
        <w:tabs>
          <w:tab w:val="center" w:pos="1560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</w:t>
      </w:r>
      <w:r>
        <w:rPr>
          <w:rFonts w:cs="Times New Roman"/>
          <w:szCs w:val="28"/>
        </w:rPr>
        <w:tab/>
        <w:t>нахождение дорогостоящего имущества объекта контроля по месту жительства руководителя или иного должностного лица с ведома руководителя (например, хранение оргтехники в жилом помещении, стоянка служебного</w:t>
      </w:r>
      <w:r>
        <w:rPr>
          <w:rFonts w:cs="Times New Roman"/>
          <w:szCs w:val="28"/>
        </w:rPr>
        <w:t xml:space="preserve"> автомобиля в жилом дворе или гараже, принадлежащим должностному лицу и т.п.);</w:t>
      </w:r>
    </w:p>
    <w:p w:rsidR="00000000" w:rsidRDefault="003B2F92">
      <w:pPr>
        <w:tabs>
          <w:tab w:val="center" w:pos="1560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 передача имущества, находящегося в оперативном управлении или хозяйственном ведении муниципального учреждения или предприятия в безвозмездное временное пользование физических </w:t>
      </w:r>
      <w:r>
        <w:rPr>
          <w:rFonts w:cs="Times New Roman"/>
          <w:szCs w:val="28"/>
        </w:rPr>
        <w:t>или юридических лиц как с оформлением документов, так и без таковых (фактическое пользование);</w:t>
      </w:r>
    </w:p>
    <w:p w:rsidR="00000000" w:rsidRDefault="003B2F92">
      <w:pPr>
        <w:tabs>
          <w:tab w:val="center" w:pos="1560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передача в аренду или отчуждение муниципального имущества по ценам значительно ниже рыночных (как по результатам проведенных торгов, так и без них);</w:t>
      </w:r>
    </w:p>
    <w:p w:rsidR="00000000" w:rsidRDefault="003B2F92">
      <w:pPr>
        <w:tabs>
          <w:tab w:val="center" w:pos="1560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передача</w:t>
      </w:r>
      <w:r>
        <w:rPr>
          <w:rFonts w:cs="Times New Roman"/>
          <w:szCs w:val="28"/>
        </w:rPr>
        <w:t xml:space="preserve"> муниципального имущества в аренду или доверительное управление без проведения конкурса или аукциона, в случаях, когда обязательность их проведения законодательно установлена;</w:t>
      </w:r>
    </w:p>
    <w:p w:rsidR="00000000" w:rsidRDefault="003B2F92">
      <w:pPr>
        <w:tabs>
          <w:tab w:val="center" w:pos="1560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нарушения требований Федерального закона от 21.07.2005 г. № 94-ФЗ «О размещени</w:t>
      </w:r>
      <w:r>
        <w:rPr>
          <w:rFonts w:cs="Times New Roman"/>
          <w:szCs w:val="28"/>
        </w:rPr>
        <w:t>и заказов на поставки товаров, выполнение работ, оказание услуг для государственных и муниципальных нужд», которые могли повлиять на выбор поставщика товаров, работ или услуг;</w:t>
      </w:r>
    </w:p>
    <w:p w:rsidR="00000000" w:rsidRDefault="003B2F92">
      <w:pPr>
        <w:tabs>
          <w:tab w:val="center" w:pos="1560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приобретение товаров, работ или услуг формально без нарушений требований указа</w:t>
      </w:r>
      <w:r>
        <w:rPr>
          <w:rFonts w:cs="Times New Roman"/>
          <w:szCs w:val="28"/>
        </w:rPr>
        <w:t>нного закона, но при этом:</w:t>
      </w:r>
    </w:p>
    <w:p w:rsidR="00000000" w:rsidRDefault="003B2F92">
      <w:pPr>
        <w:tabs>
          <w:tab w:val="center" w:pos="1560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а) по ценам, значительно выше рыночных;</w:t>
      </w:r>
    </w:p>
    <w:p w:rsidR="00000000" w:rsidRDefault="003B2F92">
      <w:pPr>
        <w:tabs>
          <w:tab w:val="center" w:pos="1560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товары, работы и услуги приобретены по рыночным ценам, но при отсутствии реальной потребности организации в данных товарах, работах или услугах (например, отсутствуют надлежащие условия </w:t>
      </w:r>
      <w:r>
        <w:rPr>
          <w:rFonts w:cs="Times New Roman"/>
          <w:szCs w:val="28"/>
        </w:rPr>
        <w:t>для эксплуатации или хранения имущества или использование такого имущества не соответствует видам деятельности организации);</w:t>
      </w:r>
    </w:p>
    <w:p w:rsidR="00000000" w:rsidRDefault="003B2F92">
      <w:pPr>
        <w:tabs>
          <w:tab w:val="center" w:pos="1560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в) товары или материальный результат работ или услуг приобретены по рыночным ценам, но их потребительские свойства, качество или ко</w:t>
      </w:r>
      <w:r>
        <w:rPr>
          <w:rFonts w:cs="Times New Roman"/>
          <w:szCs w:val="28"/>
        </w:rPr>
        <w:t>мплектность значительно ниже обычно предъявляемых требований или совсем не позволяют использовать их по назначению (например, физически или морально устаревшее оборудование, истекший срок годности продукции);</w:t>
      </w:r>
    </w:p>
    <w:p w:rsidR="00000000" w:rsidRDefault="003B2F92">
      <w:pPr>
        <w:tabs>
          <w:tab w:val="center" w:pos="1560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заключение договоров (контрактов) на поставку</w:t>
      </w:r>
      <w:r>
        <w:rPr>
          <w:rFonts w:cs="Times New Roman"/>
          <w:szCs w:val="28"/>
        </w:rPr>
        <w:t xml:space="preserve"> товаров, работ или услуг для муниципальных нужд, которые предусматривают полную (или в значительной части) предварительную оплату при длительных сроках исполнения обязательств поставщиком, подрядчиком, исполнителем и расторжение таких договоров по соглаше</w:t>
      </w:r>
      <w:r>
        <w:rPr>
          <w:rFonts w:cs="Times New Roman"/>
          <w:szCs w:val="28"/>
        </w:rPr>
        <w:t xml:space="preserve">нию сторон до наступления срока поставки с возвратом уплаченной предварительной оплаты после длительного </w:t>
      </w:r>
      <w:r>
        <w:rPr>
          <w:rFonts w:cs="Times New Roman"/>
          <w:szCs w:val="28"/>
        </w:rPr>
        <w:lastRenderedPageBreak/>
        <w:t>безвозмездного пользования поставщиком муниципальными денежными средствами;</w:t>
      </w:r>
    </w:p>
    <w:p w:rsidR="00000000" w:rsidRDefault="003B2F92">
      <w:pPr>
        <w:tabs>
          <w:tab w:val="center" w:pos="1560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бездействие должностных лиц объекта контроля, являющегося муниципальным з</w:t>
      </w:r>
      <w:r>
        <w:rPr>
          <w:rFonts w:cs="Times New Roman"/>
          <w:szCs w:val="28"/>
        </w:rPr>
        <w:t>аказчиком, при грубом нарушении поставщиком товаров, работ или услуг условий муниципального контракта (не взыскание неустойки за длительную просрочку исполнения обязательств, причиненных убытков, не обращение в судебные органы для понуждения к исполнению о</w:t>
      </w:r>
      <w:r>
        <w:rPr>
          <w:rFonts w:cs="Times New Roman"/>
          <w:szCs w:val="28"/>
        </w:rPr>
        <w:t>бязательства).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5.3. В ходе контрольных мероприятий могут быть выявлены и иные коррупциогенные признаки в действиях должностных лиц объектов контроля, общими характерными чертами которых являются: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а) возможность получения неправомерной материальной выгоды и</w:t>
      </w:r>
      <w:r>
        <w:rPr>
          <w:rFonts w:cs="Times New Roman"/>
          <w:szCs w:val="28"/>
        </w:rPr>
        <w:t>ли иных благ контактирующими с должностным лицом юридическими или физическими лицами;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б) действия (бездействие) должностного лица вынуждают неправомерным способом получить причитающиеся по закону юридическому или физическому лицу материальные или иные благ</w:t>
      </w:r>
      <w:r>
        <w:rPr>
          <w:rFonts w:cs="Times New Roman"/>
          <w:szCs w:val="28"/>
        </w:rPr>
        <w:t>а.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</w:p>
    <w:p w:rsidR="00000000" w:rsidRDefault="003B2F92">
      <w:pPr>
        <w:spacing w:line="100" w:lineRule="atLeast"/>
        <w:jc w:val="center"/>
        <w:rPr>
          <w:rFonts w:cs="Times New Roman"/>
          <w:szCs w:val="28"/>
        </w:rPr>
      </w:pPr>
      <w:r>
        <w:rPr>
          <w:rFonts w:cs="Times New Roman"/>
          <w:b/>
          <w:szCs w:val="28"/>
        </w:rPr>
        <w:t>6. Выявление коррупциогенных признаков в ходе контрольных мероприятий при анализе положений действующих нормативных правовых актов</w:t>
      </w:r>
    </w:p>
    <w:p w:rsidR="00000000" w:rsidRDefault="003B2F92">
      <w:pPr>
        <w:spacing w:line="100" w:lineRule="atLeast"/>
        <w:jc w:val="center"/>
        <w:rPr>
          <w:rFonts w:cs="Times New Roman"/>
          <w:szCs w:val="28"/>
        </w:rPr>
      </w:pP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6.1. При проведении контрольных мероприятий рекомендуется рассмотреть вопрос о наличии коррупциогенных признаков в полож</w:t>
      </w:r>
      <w:r>
        <w:rPr>
          <w:rFonts w:cs="Times New Roman"/>
          <w:szCs w:val="28"/>
        </w:rPr>
        <w:t>ениях действующего муниципального нормативного правового акта, регулирующего вопросы, являющиеся предметом проверки или экспертно-аналитического мероприятия.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Следует отметить, что нормы, содержащие коррупциогенные признаки в исследуемых положениях правовог</w:t>
      </w:r>
      <w:r>
        <w:rPr>
          <w:rFonts w:cs="Times New Roman"/>
          <w:szCs w:val="28"/>
        </w:rPr>
        <w:t>о акта, как правило, не противоречат действующему законодательству и их наличие следует относить к недостаткам исследуемого документа. Причем, в большинстве случаев такие недостатки не могут быть квалифицированы как несоответствие действующему законодатель</w:t>
      </w:r>
      <w:r>
        <w:rPr>
          <w:rFonts w:cs="Times New Roman"/>
          <w:szCs w:val="28"/>
        </w:rPr>
        <w:t>ству.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6.2. Отдельными признаками, свидетельствующими о коррупциогенном характере положений нормативных правовых актов, являются: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а) установление широких дискреционных полномочий должностных лиц, т.е. позволяющих принимать различные решения по усмотрению до</w:t>
      </w:r>
      <w:r>
        <w:rPr>
          <w:rFonts w:cs="Times New Roman"/>
          <w:szCs w:val="28"/>
        </w:rPr>
        <w:t>лжностного лица («широта административного усмотрения»).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В нормативном правовом акте могут содержаться положения:</w:t>
      </w:r>
    </w:p>
    <w:p w:rsidR="00000000" w:rsidRDefault="003B2F92">
      <w:pPr>
        <w:tabs>
          <w:tab w:val="center" w:pos="851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>
        <w:rPr>
          <w:rFonts w:cs="Times New Roman"/>
          <w:szCs w:val="28"/>
        </w:rPr>
        <w:tab/>
        <w:t> представляющие несколько возможных вариантов решения по выбору должностного лица без точного определения условий для принятия того или иног</w:t>
      </w:r>
      <w:r>
        <w:rPr>
          <w:rFonts w:cs="Times New Roman"/>
          <w:szCs w:val="28"/>
        </w:rPr>
        <w:t>о решения;</w:t>
      </w:r>
    </w:p>
    <w:p w:rsidR="00000000" w:rsidRDefault="003B2F92">
      <w:pPr>
        <w:tabs>
          <w:tab w:val="center" w:pos="851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 содержащие открытый перечень оснований для принятия того или иного решения или открытый перечень документов, необходимых для принятия </w:t>
      </w:r>
      <w:r>
        <w:rPr>
          <w:rFonts w:cs="Times New Roman"/>
          <w:szCs w:val="28"/>
        </w:rPr>
        <w:lastRenderedPageBreak/>
        <w:t>решения (формулировки «иные необходимые документы или сведения», «в иных случаях», «другие расходы»);</w:t>
      </w:r>
    </w:p>
    <w:p w:rsidR="00000000" w:rsidRDefault="003B2F92">
      <w:pPr>
        <w:tabs>
          <w:tab w:val="center" w:pos="851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содер</w:t>
      </w:r>
      <w:r>
        <w:rPr>
          <w:rFonts w:cs="Times New Roman"/>
          <w:szCs w:val="28"/>
        </w:rPr>
        <w:t>жащие субъективно-оценочные основания для принятия положительного или отрицательного решения по соответствующему вопросу (формулировки «сведения не соответствуют действительности», «представлены не в полном объеме», «в случаях нетерпящих отлагательств», «п</w:t>
      </w:r>
      <w:r>
        <w:rPr>
          <w:rFonts w:cs="Times New Roman"/>
          <w:szCs w:val="28"/>
        </w:rPr>
        <w:t>ри острой потребности», «допускается в исключительных случаях» и т.п.);</w:t>
      </w:r>
    </w:p>
    <w:p w:rsidR="00000000" w:rsidRDefault="003B2F92">
      <w:pPr>
        <w:tabs>
          <w:tab w:val="center" w:pos="851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>
        <w:rPr>
          <w:rFonts w:cs="Times New Roman"/>
          <w:szCs w:val="28"/>
        </w:rPr>
        <w:tab/>
        <w:t> устанавливающие необоснованно продолжительные сроки (или временные диапазоны), в течение которых должностное лицо должно принять решение в отношении юридического или физического лиц</w:t>
      </w:r>
      <w:r>
        <w:rPr>
          <w:rFonts w:cs="Times New Roman"/>
          <w:szCs w:val="28"/>
        </w:rPr>
        <w:t>а;</w:t>
      </w:r>
    </w:p>
    <w:p w:rsidR="00000000" w:rsidRDefault="003B2F92">
      <w:pPr>
        <w:tabs>
          <w:tab w:val="center" w:pos="851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не предусматривающие никаких сроков для принятия должностным лицом того или иного решения;</w:t>
      </w:r>
    </w:p>
    <w:p w:rsidR="00000000" w:rsidRDefault="003B2F92">
      <w:pPr>
        <w:tabs>
          <w:tab w:val="center" w:pos="851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устанавливающие продолжительность срока, в течение которого должностным лицом принимается решение в отношении физических или юридических лиц, без указания пор</w:t>
      </w:r>
      <w:r>
        <w:rPr>
          <w:rFonts w:cs="Times New Roman"/>
          <w:szCs w:val="28"/>
        </w:rPr>
        <w:t>ядка его исчисления (начала течения срока и т.п.).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б) наличие пробелов в регулировании отдельных вопросов.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В нормативном правовом акте могут отсутствовать нормы, касающиеся того или иного вида деятельности, реализации закрепленной за должностным лицом функ</w:t>
      </w:r>
      <w:r>
        <w:rPr>
          <w:rFonts w:cs="Times New Roman"/>
          <w:szCs w:val="28"/>
        </w:rPr>
        <w:t>ции, четко определенной административной процедуры принятия решения (совершения определенных действий) или употребляться термины и понятия, не имеющие официального толкования и т.п. При этом, регулирование указанных вопросов отсутствует и в других действую</w:t>
      </w:r>
      <w:r>
        <w:rPr>
          <w:rFonts w:cs="Times New Roman"/>
          <w:szCs w:val="28"/>
        </w:rPr>
        <w:t xml:space="preserve">щих нормативных правовых актах. Подобное «упущение» создает возможность для произвольной трактовки нерегулируемой сферы со стороны должностных лиц и совершения ими действий по собственному усмотрению. 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в) наличие в нормативном правовом акте положений, допу</w:t>
      </w:r>
      <w:r>
        <w:rPr>
          <w:rFonts w:cs="Times New Roman"/>
          <w:szCs w:val="28"/>
        </w:rPr>
        <w:t>скающих двойное толкование.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В нормативном правовом акте могут использоваться двусмысленные или неустоявшиеся термины, понятия и формулировки, категории оценочного характера, с неясным, неопределенным содержанием, допускающие различные трактовки, и что повы</w:t>
      </w:r>
      <w:r>
        <w:rPr>
          <w:rFonts w:cs="Times New Roman"/>
          <w:szCs w:val="28"/>
        </w:rPr>
        <w:t>шает вероятность произвольного применения нормы.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г) наличие в нормативном правовом акте бланкетных (отсылочных) норм, предполагающих регулирование освещаемых вопросов другими правовыми актами.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В нормативном правовом акте может быть отсылочная норма как к д</w:t>
      </w:r>
      <w:r>
        <w:rPr>
          <w:rFonts w:cs="Times New Roman"/>
          <w:szCs w:val="28"/>
        </w:rPr>
        <w:t>ействующим, так и к еще не принятым нормативным правовым актам.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 этом в действующем акте, на который делается ссылка, может отсутствовать порядок регулирования конкретного вопроса или мера ответственности, к которой отсылает бланкетная норма (например, </w:t>
      </w:r>
      <w:r>
        <w:rPr>
          <w:rFonts w:cs="Times New Roman"/>
          <w:szCs w:val="28"/>
        </w:rPr>
        <w:t xml:space="preserve">использование формулировки «несет ответственность, предусмотренную уголовным законодательством» при отсутствии в Уголовном кодексе Российской Федерации соответствующего основания и мер ответственности, или формулировки «в установленном порядке», тогда как </w:t>
      </w:r>
      <w:r>
        <w:rPr>
          <w:rFonts w:cs="Times New Roman"/>
          <w:szCs w:val="28"/>
        </w:rPr>
        <w:t xml:space="preserve">данный порядок ни </w:t>
      </w:r>
      <w:r>
        <w:rPr>
          <w:rFonts w:cs="Times New Roman"/>
          <w:szCs w:val="28"/>
        </w:rPr>
        <w:lastRenderedPageBreak/>
        <w:t>одним действующим правовым актом не установлен и не ясно, когда и каким органом власти он должен быть установлен).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Данный недостаток создает условия для:</w:t>
      </w:r>
    </w:p>
    <w:p w:rsidR="00000000" w:rsidRDefault="003B2F92">
      <w:pPr>
        <w:tabs>
          <w:tab w:val="center" w:pos="851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произвольной трактовки нерегулируемой сферы;</w:t>
      </w:r>
    </w:p>
    <w:p w:rsidR="00000000" w:rsidRDefault="003B2F92">
      <w:pPr>
        <w:tabs>
          <w:tab w:val="center" w:pos="851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>
        <w:rPr>
          <w:rFonts w:cs="Times New Roman"/>
          <w:szCs w:val="28"/>
        </w:rPr>
        <w:tab/>
        <w:t> возможности безнаказанного нарушен</w:t>
      </w:r>
      <w:r>
        <w:rPr>
          <w:rFonts w:cs="Times New Roman"/>
          <w:szCs w:val="28"/>
        </w:rPr>
        <w:t xml:space="preserve">ия норм правового акта; </w:t>
      </w:r>
    </w:p>
    <w:p w:rsidR="00000000" w:rsidRDefault="003B2F92">
      <w:pPr>
        <w:tabs>
          <w:tab w:val="center" w:pos="851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>
        <w:rPr>
          <w:rFonts w:cs="Times New Roman"/>
          <w:szCs w:val="28"/>
        </w:rPr>
        <w:tab/>
        <w:t xml:space="preserve"> умышленного введения в заблуждение физических лиц или представителей юридических лиц относительно правового значения нормы акта. 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В случае отсылки к нормативным правовым актам, которые еще должны быть приняты, необходимо оценить</w:t>
      </w:r>
      <w:r>
        <w:rPr>
          <w:rFonts w:cs="Times New Roman"/>
          <w:szCs w:val="28"/>
        </w:rPr>
        <w:t xml:space="preserve"> степень обоснованности наличия в исследуемых положениях правового акта отсылочных норм с учётом возможности: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включения тех норм, которые предполагалось изложить в другом правовом акте, непосредственно в исследуемый правовой акт;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 установления правовым </w:t>
      </w:r>
      <w:r>
        <w:rPr>
          <w:rFonts w:cs="Times New Roman"/>
          <w:szCs w:val="28"/>
        </w:rPr>
        <w:t>актом основных направлений правового регулирования вопросов, регламентируемых другим правовым актом (определение рамочных положений);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И, кроме того, проанализировать:</w:t>
      </w:r>
    </w:p>
    <w:p w:rsidR="00000000" w:rsidRDefault="003B2F92">
      <w:pPr>
        <w:tabs>
          <w:tab w:val="center" w:pos="851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>
        <w:rPr>
          <w:rFonts w:cs="Times New Roman"/>
          <w:szCs w:val="28"/>
        </w:rPr>
        <w:tab/>
        <w:t> относится ли к полномочиям органа, на который сделана ссылка в бланкетной норме, регул</w:t>
      </w:r>
      <w:r>
        <w:rPr>
          <w:rFonts w:cs="Times New Roman"/>
          <w:szCs w:val="28"/>
        </w:rPr>
        <w:t>ирование соответствующих вопросов;</w:t>
      </w:r>
    </w:p>
    <w:p w:rsidR="00000000" w:rsidRDefault="003B2F92">
      <w:pPr>
        <w:tabs>
          <w:tab w:val="center" w:pos="851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степень участия этого органа в непосредственной реализации положений принимаемого акта. Передача полномочий разработки и принятия соответствующего акта, непосредственно тому органу, который будет впоследствии заниматься</w:t>
      </w:r>
      <w:r>
        <w:rPr>
          <w:rFonts w:cs="Times New Roman"/>
          <w:szCs w:val="28"/>
        </w:rPr>
        <w:t xml:space="preserve"> его реализацией, способствует созданию условий, удобных в первую очередь для этого органа, что может негативно отразиться на реализации основного нормативного правового акта.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д) наличие коллизий (расхождений, противоречий) между отдельными положениями вну</w:t>
      </w:r>
      <w:r>
        <w:rPr>
          <w:rFonts w:cs="Times New Roman"/>
          <w:szCs w:val="28"/>
        </w:rPr>
        <w:t>три нормативного правового акта, а также между указанными положениями и нормами действующих нормативных правовых актов равных ему по юридической силе.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Наличие коллизий позволяет должностному лицу произвольно, по собственному усмотрению, выбирать норму, под</w:t>
      </w:r>
      <w:r>
        <w:rPr>
          <w:rFonts w:cs="Times New Roman"/>
          <w:szCs w:val="28"/>
        </w:rPr>
        <w:t>лежащую применению. Для обнаружения коллизии необходимо провести анализ не только рассматриваемых положений нормативного правового акта, но и нормативных актов различных уровней по сходным отношениям и смежным отраслям.</w:t>
      </w:r>
    </w:p>
    <w:p w:rsidR="00000000" w:rsidRDefault="003B2F92">
      <w:pPr>
        <w:tabs>
          <w:tab w:val="center" w:pos="851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6.3. Перечень вышеуказанных коррупци</w:t>
      </w:r>
      <w:r>
        <w:rPr>
          <w:rFonts w:cs="Times New Roman"/>
          <w:szCs w:val="28"/>
        </w:rPr>
        <w:t>огенных признаков не является исчерпывающим. В ходе проведения анализа конкретного положения нормативного правового акта могут быть установлены иные соответствующим образом обоснованные коррупциогенные признаки.</w:t>
      </w:r>
    </w:p>
    <w:p w:rsidR="00000000" w:rsidRDefault="003B2F92">
      <w:pPr>
        <w:tabs>
          <w:tab w:val="center" w:pos="851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Выявленные коррупциогенные признаки указываю</w:t>
      </w:r>
      <w:r>
        <w:rPr>
          <w:rFonts w:cs="Times New Roman"/>
          <w:szCs w:val="28"/>
        </w:rPr>
        <w:t>тся в качестве недостатков в заключении муниципального контрольно-счетного органа по результатам контрольного мероприятия, в ходе которого проводился анализ положений нормативного правового акта, в представлениях и информационных сообщениях.</w:t>
      </w:r>
    </w:p>
    <w:p w:rsidR="00000000" w:rsidRDefault="003B2F92">
      <w:pPr>
        <w:tabs>
          <w:tab w:val="center" w:pos="851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Запись о выявл</w:t>
      </w:r>
      <w:r>
        <w:rPr>
          <w:rFonts w:cs="Times New Roman"/>
          <w:szCs w:val="28"/>
        </w:rPr>
        <w:t>енных коррупциогенных признаках содержит:</w:t>
      </w:r>
    </w:p>
    <w:p w:rsidR="00000000" w:rsidRDefault="003B2F92">
      <w:pPr>
        <w:tabs>
          <w:tab w:val="center" w:pos="851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>
        <w:rPr>
          <w:rFonts w:cs="Times New Roman"/>
          <w:szCs w:val="28"/>
        </w:rPr>
        <w:tab/>
        <w:t> описание выявленных коррупциогенных признаков;</w:t>
      </w:r>
    </w:p>
    <w:p w:rsidR="00000000" w:rsidRDefault="003B2F92">
      <w:pPr>
        <w:tabs>
          <w:tab w:val="center" w:pos="851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>
        <w:rPr>
          <w:rFonts w:cs="Times New Roman"/>
          <w:szCs w:val="28"/>
        </w:rPr>
        <w:tab/>
        <w:t> указание на возможные коррупционные правонарушения, иные негативные последствия применения нормативного правового акта;</w:t>
      </w:r>
    </w:p>
    <w:p w:rsidR="00000000" w:rsidRDefault="003B2F92">
      <w:pPr>
        <w:tabs>
          <w:tab w:val="center" w:pos="851"/>
        </w:tabs>
        <w:spacing w:line="10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 рекомендации по устранению положений, с</w:t>
      </w:r>
      <w:r>
        <w:rPr>
          <w:rFonts w:cs="Times New Roman"/>
          <w:szCs w:val="28"/>
        </w:rPr>
        <w:t>одержащих коррупционные признаки и (или) их корректировки.</w:t>
      </w:r>
    </w:p>
    <w:p w:rsidR="00000000" w:rsidRDefault="003B2F92">
      <w:pPr>
        <w:spacing w:line="100" w:lineRule="atLeast"/>
        <w:rPr>
          <w:rFonts w:cs="Times New Roman"/>
          <w:szCs w:val="28"/>
        </w:rPr>
      </w:pPr>
    </w:p>
    <w:p w:rsidR="00000000" w:rsidRDefault="003B2F92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000" w:rsidRDefault="003B2F92">
      <w:pPr>
        <w:spacing w:line="100" w:lineRule="atLeast"/>
        <w:rPr>
          <w:i/>
        </w:rPr>
      </w:pPr>
    </w:p>
    <w:p w:rsidR="00000000" w:rsidRDefault="003B2F92">
      <w:pPr>
        <w:spacing w:line="100" w:lineRule="atLeast"/>
        <w:rPr>
          <w:i/>
        </w:rPr>
      </w:pPr>
    </w:p>
    <w:p w:rsidR="00000000" w:rsidRDefault="003B2F92">
      <w:pPr>
        <w:spacing w:line="100" w:lineRule="atLeast"/>
        <w:rPr>
          <w:i/>
        </w:rPr>
      </w:pPr>
    </w:p>
    <w:p w:rsidR="00000000" w:rsidRDefault="003B2F92">
      <w:pPr>
        <w:spacing w:line="100" w:lineRule="atLeast"/>
        <w:rPr>
          <w:i/>
        </w:rPr>
      </w:pPr>
    </w:p>
    <w:p w:rsidR="00000000" w:rsidRDefault="003B2F92">
      <w:pPr>
        <w:spacing w:line="100" w:lineRule="atLeast"/>
        <w:rPr>
          <w:i/>
        </w:rPr>
      </w:pPr>
    </w:p>
    <w:p w:rsidR="00000000" w:rsidRDefault="003B2F92">
      <w:pPr>
        <w:spacing w:line="100" w:lineRule="atLeast"/>
        <w:rPr>
          <w:i/>
        </w:rPr>
      </w:pPr>
    </w:p>
    <w:p w:rsidR="00000000" w:rsidRDefault="003B2F92">
      <w:pPr>
        <w:spacing w:line="100" w:lineRule="atLeast"/>
        <w:rPr>
          <w:i/>
        </w:rPr>
      </w:pPr>
    </w:p>
    <w:p w:rsidR="00000000" w:rsidRDefault="003B2F92">
      <w:pPr>
        <w:spacing w:line="100" w:lineRule="atLeast"/>
        <w:rPr>
          <w:i/>
        </w:rPr>
      </w:pPr>
    </w:p>
    <w:p w:rsidR="00000000" w:rsidRDefault="003B2F92">
      <w:pPr>
        <w:spacing w:line="100" w:lineRule="atLeast"/>
        <w:rPr>
          <w:i/>
        </w:rPr>
      </w:pPr>
    </w:p>
    <w:p w:rsidR="00000000" w:rsidRDefault="003B2F92">
      <w:pPr>
        <w:spacing w:line="100" w:lineRule="atLeast"/>
        <w:rPr>
          <w:i/>
        </w:rPr>
      </w:pPr>
    </w:p>
    <w:p w:rsidR="00000000" w:rsidRDefault="003B2F92">
      <w:pPr>
        <w:spacing w:line="100" w:lineRule="atLeast"/>
        <w:rPr>
          <w:i/>
        </w:rPr>
      </w:pPr>
    </w:p>
    <w:p w:rsidR="00000000" w:rsidRDefault="003B2F92">
      <w:pPr>
        <w:spacing w:line="100" w:lineRule="atLeast"/>
        <w:rPr>
          <w:i/>
        </w:rPr>
      </w:pPr>
    </w:p>
    <w:p w:rsidR="00000000" w:rsidRDefault="003B2F92">
      <w:pPr>
        <w:spacing w:line="100" w:lineRule="atLeast"/>
        <w:rPr>
          <w:i/>
        </w:rPr>
      </w:pPr>
    </w:p>
    <w:p w:rsidR="00000000" w:rsidRDefault="003B2F92">
      <w:pPr>
        <w:spacing w:line="100" w:lineRule="atLeast"/>
        <w:rPr>
          <w:i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99"/>
        <w:gridCol w:w="4955"/>
      </w:tblGrid>
      <w:tr w:rsidR="00000000">
        <w:tc>
          <w:tcPr>
            <w:tcW w:w="4899" w:type="dxa"/>
            <w:shd w:val="clear" w:color="auto" w:fill="auto"/>
          </w:tcPr>
          <w:p w:rsidR="00000000" w:rsidRDefault="003B2F92">
            <w:pPr>
              <w:spacing w:line="100" w:lineRule="atLeast"/>
              <w:ind w:firstLine="0"/>
              <w:rPr>
                <w:i/>
              </w:rPr>
            </w:pPr>
          </w:p>
        </w:tc>
        <w:tc>
          <w:tcPr>
            <w:tcW w:w="4955" w:type="dxa"/>
            <w:shd w:val="clear" w:color="auto" w:fill="auto"/>
          </w:tcPr>
          <w:p w:rsidR="00000000" w:rsidRDefault="003B2F92">
            <w:pPr>
              <w:spacing w:line="100" w:lineRule="atLeast"/>
              <w:ind w:firstLine="0"/>
              <w:jc w:val="right"/>
              <w:rPr>
                <w:i/>
              </w:rPr>
            </w:pPr>
            <w:r>
              <w:t>Приложение </w:t>
            </w:r>
            <w:r>
              <w:rPr>
                <w:spacing w:val="6"/>
                <w:szCs w:val="28"/>
              </w:rPr>
              <w:t>1</w:t>
            </w:r>
          </w:p>
          <w:p w:rsidR="00000000" w:rsidRDefault="003B2F92">
            <w:pPr>
              <w:spacing w:line="100" w:lineRule="atLeast"/>
              <w:ind w:firstLine="0"/>
              <w:jc w:val="right"/>
              <w:rPr>
                <w:i/>
              </w:rPr>
            </w:pPr>
          </w:p>
        </w:tc>
      </w:tr>
    </w:tbl>
    <w:p w:rsidR="00000000" w:rsidRDefault="003B2F92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000000" w:rsidRDefault="003B2F92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Аналитическая записка </w:t>
      </w:r>
    </w:p>
    <w:p w:rsidR="00000000" w:rsidRDefault="003B2F9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наличии коррупционных рисков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и (или) </w:t>
      </w:r>
      <w:r>
        <w:rPr>
          <w:rFonts w:ascii="Times New Roman" w:hAnsi="Times New Roman" w:cs="Times New Roman"/>
          <w:b/>
          <w:bCs/>
          <w:sz w:val="28"/>
          <w:szCs w:val="28"/>
        </w:rPr>
        <w:t>признаков</w:t>
      </w:r>
      <w:r>
        <w:rPr>
          <w:rFonts w:ascii="Times New Roman" w:hAnsi="Times New Roman" w:cs="Times New Roman"/>
          <w:b/>
          <w:sz w:val="28"/>
          <w:szCs w:val="28"/>
        </w:rPr>
        <w:t xml:space="preserve"> коррупции</w:t>
      </w:r>
    </w:p>
    <w:p w:rsidR="00000000" w:rsidRDefault="003B2F92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000000" w:rsidRDefault="003B2F9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(указываетс</w:t>
      </w:r>
      <w:r>
        <w:rPr>
          <w:rFonts w:ascii="Times New Roman" w:hAnsi="Times New Roman" w:cs="Times New Roman"/>
        </w:rPr>
        <w:t>я наименование объекта оценки коррупционных рисков)</w:t>
      </w:r>
    </w:p>
    <w:p w:rsidR="00000000" w:rsidRDefault="003B2F9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проведена оценка коррупционных рисков ___________________________</w:t>
      </w:r>
    </w:p>
    <w:p w:rsidR="00000000" w:rsidRDefault="003B2F9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</w:rPr>
        <w:t>(предмет оценки коррупционных рисков)</w:t>
      </w:r>
    </w:p>
    <w:p w:rsidR="00000000" w:rsidRDefault="003B2F9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Вариант 1:</w:t>
      </w:r>
    </w:p>
    <w:p w:rsidR="00000000" w:rsidRDefault="003B2F92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>В предста</w:t>
      </w:r>
      <w:r>
        <w:rPr>
          <w:rFonts w:ascii="Times New Roman" w:hAnsi="Times New Roman" w:cs="Times New Roman"/>
          <w:sz w:val="28"/>
          <w:szCs w:val="28"/>
        </w:rPr>
        <w:t>вленном ____________________________________________________________________</w:t>
      </w:r>
    </w:p>
    <w:p w:rsidR="00000000" w:rsidRDefault="003B2F92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>(аналитическая записка или проект заключения на правовой акт)</w:t>
      </w:r>
    </w:p>
    <w:p w:rsidR="00000000" w:rsidRDefault="003B2F9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3B2F9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коррупционные риски не выявлены, признаки коррупции не усматриваются.</w:t>
      </w:r>
    </w:p>
    <w:p w:rsidR="00000000" w:rsidRDefault="003B2F9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000000" w:rsidRDefault="003B2F92">
      <w:pPr>
        <w:pStyle w:val="ConsPlusNonformat"/>
        <w:widowControl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2:</w:t>
      </w:r>
    </w:p>
    <w:p w:rsidR="00000000" w:rsidRDefault="003B2F92">
      <w:pPr>
        <w:pStyle w:val="ConsPlusNonformat"/>
        <w:widowControl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 представленном 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000000" w:rsidRDefault="003B2F9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(аналитическая записка или проект заключения на правовой акт)</w:t>
      </w:r>
    </w:p>
    <w:p w:rsidR="00000000" w:rsidRDefault="003B2F9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000000" w:rsidRDefault="003B2F9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выявлены коррупционные риски (усматриваются признаки коррупции):</w:t>
      </w:r>
    </w:p>
    <w:p w:rsidR="00000000" w:rsidRDefault="003B2F9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</w:rPr>
        <w:t xml:space="preserve">(отражаются все положения предмета оценки коррупционных рисков или правового акта, в котором выявлены факты коррупционных рисков и (или) </w:t>
      </w:r>
      <w:r>
        <w:rPr>
          <w:rFonts w:ascii="Times New Roman" w:hAnsi="Times New Roman" w:cs="Times New Roman"/>
          <w:bCs/>
        </w:rPr>
        <w:t>признаки</w:t>
      </w:r>
      <w:r>
        <w:rPr>
          <w:rFonts w:ascii="Times New Roman" w:hAnsi="Times New Roman" w:cs="Times New Roman"/>
        </w:rPr>
        <w:t xml:space="preserve"> коррупции, с указанием его структурных единиц (р</w:t>
      </w:r>
      <w:r>
        <w:rPr>
          <w:rFonts w:ascii="Times New Roman" w:hAnsi="Times New Roman" w:cs="Times New Roman"/>
        </w:rPr>
        <w:t>азделов, глав, статей, частей, пунктов, подпунктов, абзацев) со ссылкой на соответствующие положения нормативных правовых актов по противодействию коррупции)</w:t>
      </w:r>
    </w:p>
    <w:p w:rsidR="00000000" w:rsidRDefault="003B2F9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000000" w:rsidRDefault="003B2F92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 целях устранения выявленных коррупционных рисков предлагается 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000000" w:rsidRDefault="003B2F9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(указывается способ устранения коррупционных рисков и (или) </w:t>
      </w:r>
      <w:r>
        <w:rPr>
          <w:rFonts w:ascii="Times New Roman" w:hAnsi="Times New Roman" w:cs="Times New Roman"/>
          <w:bCs/>
        </w:rPr>
        <w:t>признаков</w:t>
      </w:r>
      <w:r>
        <w:rPr>
          <w:rFonts w:ascii="Times New Roman" w:hAnsi="Times New Roman" w:cs="Times New Roman"/>
        </w:rPr>
        <w:t xml:space="preserve"> коррупции)</w:t>
      </w:r>
    </w:p>
    <w:p w:rsidR="00000000" w:rsidRDefault="003B2F9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000000" w:rsidRDefault="003B2F9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000000" w:rsidRDefault="003B2F9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000000" w:rsidRDefault="003B2F9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инспектор Контрольно-счетной</w:t>
      </w:r>
    </w:p>
    <w:p w:rsidR="00000000" w:rsidRDefault="003B2F9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Бейского района</w:t>
      </w:r>
    </w:p>
    <w:p w:rsidR="00000000" w:rsidRDefault="003B2F92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_______                                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000000" w:rsidRDefault="003B2F92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(подпись) </w:t>
      </w:r>
      <w:r>
        <w:rPr>
          <w:rFonts w:ascii="Times New Roman" w:hAnsi="Times New Roman" w:cs="Times New Roman"/>
          <w:sz w:val="22"/>
          <w:szCs w:val="22"/>
        </w:rPr>
        <w:tab/>
        <w:t xml:space="preserve">                                      (инициалы, фамилия)</w:t>
      </w:r>
    </w:p>
    <w:p w:rsidR="00000000" w:rsidRDefault="003B2F92">
      <w:pPr>
        <w:pStyle w:val="ConsPlusNonformat"/>
        <w:widowControl/>
        <w:ind w:left="4248" w:firstLine="708"/>
        <w:rPr>
          <w:rFonts w:ascii="Times New Roman" w:hAnsi="Times New Roman" w:cs="Times New Roman"/>
          <w:sz w:val="22"/>
          <w:szCs w:val="22"/>
        </w:rPr>
      </w:pPr>
    </w:p>
    <w:p w:rsidR="00000000" w:rsidRDefault="003B2F92">
      <w:pPr>
        <w:pStyle w:val="ConsPlusNonformat"/>
        <w:widowControl/>
        <w:ind w:left="4248" w:firstLine="708"/>
        <w:rPr>
          <w:rFonts w:ascii="Times New Roman" w:hAnsi="Times New Roman" w:cs="Times New Roman"/>
          <w:sz w:val="22"/>
          <w:szCs w:val="22"/>
        </w:rPr>
      </w:pPr>
    </w:p>
    <w:p w:rsidR="00000000" w:rsidRDefault="003B2F92">
      <w:pPr>
        <w:pStyle w:val="ConsPlusNonformat"/>
        <w:widowControl/>
        <w:ind w:left="4248" w:firstLine="708"/>
        <w:rPr>
          <w:rFonts w:ascii="Times New Roman" w:hAnsi="Times New Roman" w:cs="Times New Roman"/>
          <w:sz w:val="22"/>
          <w:szCs w:val="22"/>
        </w:rPr>
      </w:pPr>
    </w:p>
    <w:p w:rsidR="00000000" w:rsidRDefault="003B2F92">
      <w:pPr>
        <w:pStyle w:val="ConsPlusNonformat"/>
        <w:widowControl/>
        <w:ind w:left="4248" w:firstLine="708"/>
        <w:rPr>
          <w:rFonts w:ascii="Times New Roman" w:hAnsi="Times New Roman" w:cs="Times New Roman"/>
          <w:sz w:val="22"/>
          <w:szCs w:val="22"/>
        </w:rPr>
      </w:pPr>
    </w:p>
    <w:p w:rsidR="00000000" w:rsidRDefault="003B2F92">
      <w:pPr>
        <w:pStyle w:val="ConsPlusNonformat"/>
        <w:widowControl/>
        <w:ind w:left="4248" w:firstLine="708"/>
        <w:rPr>
          <w:rFonts w:ascii="Times New Roman" w:hAnsi="Times New Roman" w:cs="Times New Roman"/>
          <w:sz w:val="22"/>
          <w:szCs w:val="22"/>
        </w:rPr>
      </w:pPr>
    </w:p>
    <w:p w:rsidR="00000000" w:rsidRDefault="003B2F92">
      <w:pPr>
        <w:pStyle w:val="ConsPlusNonformat"/>
        <w:widowControl/>
        <w:ind w:left="4248" w:firstLine="708"/>
        <w:rPr>
          <w:rFonts w:ascii="Times New Roman" w:hAnsi="Times New Roman" w:cs="Times New Roman"/>
          <w:sz w:val="22"/>
          <w:szCs w:val="22"/>
        </w:rPr>
      </w:pPr>
    </w:p>
    <w:p w:rsidR="00000000" w:rsidRDefault="003B2F92">
      <w:pPr>
        <w:pStyle w:val="ConsPlusNonformat"/>
        <w:widowControl/>
        <w:ind w:left="4248" w:firstLine="708"/>
        <w:rPr>
          <w:rFonts w:ascii="Times New Roman" w:hAnsi="Times New Roman" w:cs="Times New Roman"/>
          <w:sz w:val="22"/>
          <w:szCs w:val="22"/>
        </w:rPr>
      </w:pPr>
    </w:p>
    <w:p w:rsidR="00000000" w:rsidRDefault="003B2F92">
      <w:pPr>
        <w:pStyle w:val="ConsPlusNonformat"/>
        <w:widowControl/>
        <w:ind w:left="4248" w:firstLine="708"/>
        <w:rPr>
          <w:rFonts w:ascii="Times New Roman" w:hAnsi="Times New Roman" w:cs="Times New Roman"/>
          <w:sz w:val="22"/>
          <w:szCs w:val="22"/>
        </w:rPr>
      </w:pPr>
    </w:p>
    <w:p w:rsidR="00000000" w:rsidRDefault="003B2F92">
      <w:pPr>
        <w:pStyle w:val="ConsPlusNonformat"/>
        <w:widowControl/>
        <w:ind w:left="4248" w:firstLine="708"/>
        <w:rPr>
          <w:rFonts w:ascii="Times New Roman" w:hAnsi="Times New Roman" w:cs="Times New Roman"/>
          <w:sz w:val="22"/>
          <w:szCs w:val="22"/>
        </w:rPr>
      </w:pPr>
    </w:p>
    <w:p w:rsidR="00000000" w:rsidRDefault="003B2F92">
      <w:pPr>
        <w:pStyle w:val="ConsPlusNonformat"/>
        <w:widowControl/>
        <w:ind w:left="4248" w:firstLine="708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9"/>
        <w:gridCol w:w="3222"/>
      </w:tblGrid>
      <w:tr w:rsidR="00000000">
        <w:trPr>
          <w:cantSplit/>
          <w:trHeight w:hRule="exact" w:val="681"/>
        </w:trPr>
        <w:tc>
          <w:tcPr>
            <w:tcW w:w="6839" w:type="dxa"/>
            <w:shd w:val="clear" w:color="auto" w:fill="auto"/>
          </w:tcPr>
          <w:p w:rsidR="00000000" w:rsidRDefault="003B2F92">
            <w:pPr>
              <w:spacing w:line="100" w:lineRule="atLeast"/>
              <w:ind w:firstLine="0"/>
              <w:jc w:val="left"/>
            </w:pPr>
            <w:r>
              <w:rPr>
                <w:i/>
                <w:sz w:val="20"/>
                <w:u w:val="single"/>
              </w:rPr>
              <w:t xml:space="preserve"> </w:t>
            </w:r>
          </w:p>
        </w:tc>
        <w:tc>
          <w:tcPr>
            <w:tcW w:w="3222" w:type="dxa"/>
            <w:shd w:val="clear" w:color="auto" w:fill="auto"/>
          </w:tcPr>
          <w:p w:rsidR="00000000" w:rsidRDefault="003B2F92">
            <w:pPr>
              <w:spacing w:line="100" w:lineRule="atLeast"/>
              <w:ind w:firstLine="0"/>
              <w:jc w:val="right"/>
              <w:rPr>
                <w:szCs w:val="28"/>
              </w:rPr>
            </w:pPr>
            <w:r>
              <w:t>Приложение </w:t>
            </w:r>
            <w:r>
              <w:rPr>
                <w:spacing w:val="6"/>
                <w:szCs w:val="28"/>
              </w:rPr>
              <w:t>2</w:t>
            </w:r>
          </w:p>
          <w:p w:rsidR="00000000" w:rsidRDefault="003B2F92">
            <w:pPr>
              <w:spacing w:line="100" w:lineRule="atLeast"/>
              <w:ind w:firstLine="0"/>
              <w:jc w:val="right"/>
              <w:rPr>
                <w:szCs w:val="28"/>
              </w:rPr>
            </w:pPr>
          </w:p>
        </w:tc>
      </w:tr>
    </w:tbl>
    <w:p w:rsidR="00000000" w:rsidRDefault="003B2F92">
      <w:pPr>
        <w:spacing w:line="100" w:lineRule="atLeast"/>
        <w:ind w:firstLine="0"/>
        <w:rPr>
          <w:sz w:val="16"/>
          <w:szCs w:val="16"/>
        </w:rPr>
      </w:pPr>
    </w:p>
    <w:p w:rsidR="00000000" w:rsidRDefault="003B2F92">
      <w:pPr>
        <w:ind w:left="426" w:hanging="426"/>
        <w:jc w:val="center"/>
        <w:rPr>
          <w:rFonts w:cs="Times New Roman"/>
          <w:b/>
        </w:rPr>
      </w:pPr>
    </w:p>
    <w:p w:rsidR="00000000" w:rsidRDefault="003B2F92">
      <w:pPr>
        <w:jc w:val="center"/>
        <w:rPr>
          <w:sz w:val="16"/>
        </w:rPr>
      </w:pPr>
      <w:r>
        <w:rPr>
          <w:rFonts w:cs="Times New Roman"/>
          <w:b/>
          <w:szCs w:val="28"/>
        </w:rPr>
        <w:t>Контрольно-счетная комиссия Бейского Района Республики Хакасия</w:t>
      </w:r>
    </w:p>
    <w:p w:rsidR="00000000" w:rsidRDefault="003B2F92">
      <w:pPr>
        <w:jc w:val="center"/>
        <w:rPr>
          <w:sz w:val="16"/>
        </w:rPr>
      </w:pPr>
      <w:r>
        <w:rPr>
          <w:sz w:val="16"/>
        </w:rPr>
        <w:t>ул. Площадь Сове</w:t>
      </w:r>
      <w:r>
        <w:rPr>
          <w:sz w:val="16"/>
        </w:rPr>
        <w:t>тов20 (каб.310),с.Бея, 655770</w:t>
      </w:r>
    </w:p>
    <w:p w:rsidR="00000000" w:rsidRDefault="003B2F92">
      <w:pPr>
        <w:jc w:val="center"/>
        <w:rPr>
          <w:sz w:val="16"/>
          <w:lang w:val="en-US"/>
        </w:rPr>
      </w:pPr>
      <w:r>
        <w:rPr>
          <w:sz w:val="16"/>
        </w:rPr>
        <w:t xml:space="preserve">Телефон: 3-01-87; </w:t>
      </w:r>
    </w:p>
    <w:p w:rsidR="00000000" w:rsidRDefault="003B2F92">
      <w:pPr>
        <w:jc w:val="center"/>
        <w:rPr>
          <w:sz w:val="16"/>
        </w:rPr>
      </w:pPr>
      <w:r>
        <w:rPr>
          <w:sz w:val="16"/>
          <w:lang w:val="en-US"/>
        </w:rPr>
        <w:t>E</w:t>
      </w:r>
      <w:r>
        <w:rPr>
          <w:sz w:val="16"/>
        </w:rPr>
        <w:t>-</w:t>
      </w:r>
      <w:r>
        <w:rPr>
          <w:sz w:val="16"/>
          <w:lang w:val="en-US"/>
        </w:rPr>
        <w:t>mail</w:t>
      </w:r>
      <w:r>
        <w:rPr>
          <w:sz w:val="16"/>
        </w:rPr>
        <w:t>:</w:t>
      </w:r>
      <w:r>
        <w:rPr>
          <w:sz w:val="18"/>
        </w:rPr>
        <w:t xml:space="preserve">     </w:t>
      </w:r>
      <w:r>
        <w:rPr>
          <w:sz w:val="18"/>
          <w:u w:val="single"/>
          <w:lang w:val="en-US"/>
        </w:rPr>
        <w:t>revisorbeya</w:t>
      </w:r>
      <w:r>
        <w:rPr>
          <w:sz w:val="18"/>
          <w:u w:val="single"/>
        </w:rPr>
        <w:t>@</w:t>
      </w:r>
      <w:r>
        <w:rPr>
          <w:sz w:val="18"/>
          <w:u w:val="single"/>
          <w:lang w:val="en-US"/>
        </w:rPr>
        <w:t>bk</w:t>
      </w:r>
      <w:r>
        <w:rPr>
          <w:sz w:val="18"/>
          <w:u w:val="single"/>
        </w:rPr>
        <w:t>.</w:t>
      </w:r>
      <w:r>
        <w:rPr>
          <w:sz w:val="18"/>
          <w:u w:val="single"/>
          <w:lang w:val="en-US"/>
        </w:rPr>
        <w:t>ru</w:t>
      </w:r>
    </w:p>
    <w:p w:rsidR="00000000" w:rsidRDefault="003B2F92">
      <w:pPr>
        <w:jc w:val="center"/>
        <w:rPr>
          <w:sz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18"/>
        <w:gridCol w:w="4962"/>
      </w:tblGrid>
      <w:tr w:rsidR="00000000">
        <w:trPr>
          <w:trHeight w:val="227"/>
        </w:trPr>
        <w:tc>
          <w:tcPr>
            <w:tcW w:w="4818" w:type="dxa"/>
            <w:shd w:val="clear" w:color="auto" w:fill="auto"/>
          </w:tcPr>
          <w:p w:rsidR="00000000" w:rsidRDefault="003B2F92">
            <w:pPr>
              <w:spacing w:line="100" w:lineRule="atLeast"/>
              <w:ind w:right="-284" w:firstLine="0"/>
              <w:rPr>
                <w:szCs w:val="28"/>
              </w:rPr>
            </w:pPr>
          </w:p>
          <w:p w:rsidR="00000000" w:rsidRDefault="003B2F92">
            <w:pPr>
              <w:spacing w:line="100" w:lineRule="atLeast"/>
              <w:ind w:right="-284" w:firstLine="0"/>
              <w:rPr>
                <w:szCs w:val="28"/>
              </w:rPr>
            </w:pPr>
            <w:r>
              <w:rPr>
                <w:szCs w:val="28"/>
              </w:rPr>
              <w:t>«____»________________ 20__ г.</w:t>
            </w:r>
          </w:p>
        </w:tc>
        <w:tc>
          <w:tcPr>
            <w:tcW w:w="4962" w:type="dxa"/>
            <w:shd w:val="clear" w:color="auto" w:fill="auto"/>
          </w:tcPr>
          <w:p w:rsidR="00000000" w:rsidRDefault="003B2F92">
            <w:pPr>
              <w:spacing w:line="100" w:lineRule="atLeast"/>
              <w:ind w:firstLine="0"/>
              <w:jc w:val="right"/>
              <w:rPr>
                <w:szCs w:val="28"/>
              </w:rPr>
            </w:pPr>
          </w:p>
          <w:p w:rsidR="00000000" w:rsidRDefault="003B2F92">
            <w:pPr>
              <w:spacing w:line="100" w:lineRule="atLeast"/>
              <w:ind w:firstLine="0"/>
              <w:jc w:val="right"/>
            </w:pPr>
            <w:r>
              <w:rPr>
                <w:szCs w:val="28"/>
              </w:rPr>
              <w:t xml:space="preserve">№ </w:t>
            </w:r>
            <w:r>
              <w:rPr>
                <w:szCs w:val="28"/>
              </w:rPr>
              <w:t xml:space="preserve">______________ </w:t>
            </w:r>
          </w:p>
        </w:tc>
      </w:tr>
    </w:tbl>
    <w:p w:rsidR="00000000" w:rsidRDefault="003B2F92">
      <w:pPr>
        <w:spacing w:line="100" w:lineRule="atLeast"/>
        <w:ind w:firstLine="0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1704"/>
        <w:gridCol w:w="3400"/>
      </w:tblGrid>
      <w:tr w:rsidR="00000000">
        <w:trPr>
          <w:cantSplit/>
        </w:trPr>
        <w:tc>
          <w:tcPr>
            <w:tcW w:w="4535" w:type="dxa"/>
            <w:shd w:val="clear" w:color="auto" w:fill="auto"/>
          </w:tcPr>
          <w:p w:rsidR="00000000" w:rsidRDefault="003B2F92">
            <w:pPr>
              <w:pStyle w:val="afb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 результатах контрольного</w:t>
            </w:r>
          </w:p>
          <w:p w:rsidR="00000000" w:rsidRDefault="003B2F92">
            <w:pPr>
              <w:pStyle w:val="afb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(экспертно-аналитического)</w:t>
            </w:r>
          </w:p>
          <w:p w:rsidR="00000000" w:rsidRDefault="003B2F92">
            <w:pPr>
              <w:pStyle w:val="afb"/>
            </w:pPr>
            <w:r>
              <w:rPr>
                <w:sz w:val="28"/>
                <w:szCs w:val="28"/>
                <w:lang w:val="ru-RU"/>
              </w:rPr>
              <w:t xml:space="preserve">мероприятия или проведения экспертизы Законопроекта </w:t>
            </w:r>
            <w:r>
              <w:rPr>
                <w:sz w:val="28"/>
                <w:szCs w:val="28"/>
                <w:lang w:val="ru-RU"/>
              </w:rPr>
              <w:br/>
              <w:t>(проекта ДЦП)</w:t>
            </w:r>
          </w:p>
        </w:tc>
        <w:tc>
          <w:tcPr>
            <w:tcW w:w="1704" w:type="dxa"/>
            <w:shd w:val="clear" w:color="auto" w:fill="auto"/>
          </w:tcPr>
          <w:p w:rsidR="00000000" w:rsidRDefault="003B2F92">
            <w:pPr>
              <w:pStyle w:val="afc"/>
            </w:pPr>
          </w:p>
        </w:tc>
        <w:tc>
          <w:tcPr>
            <w:tcW w:w="3400" w:type="dxa"/>
            <w:shd w:val="clear" w:color="auto" w:fill="auto"/>
          </w:tcPr>
          <w:p w:rsidR="00000000" w:rsidRDefault="003B2F92">
            <w:pPr>
              <w:pStyle w:val="afc"/>
              <w:ind w:left="848"/>
              <w:jc w:val="left"/>
            </w:pPr>
            <w:r>
              <w:t>Д</w:t>
            </w:r>
            <w:r>
              <w:t xml:space="preserve">олжность </w:t>
            </w:r>
          </w:p>
          <w:p w:rsidR="00000000" w:rsidRDefault="003B2F92">
            <w:pPr>
              <w:pStyle w:val="afc"/>
              <w:ind w:left="848"/>
              <w:jc w:val="left"/>
            </w:pPr>
            <w:r>
              <w:t xml:space="preserve">и наименование органа </w:t>
            </w:r>
          </w:p>
          <w:p w:rsidR="00000000" w:rsidRDefault="003B2F92">
            <w:pPr>
              <w:pStyle w:val="afc"/>
              <w:ind w:left="848"/>
              <w:jc w:val="left"/>
            </w:pPr>
            <w:r>
              <w:t>инициалы и фамилия</w:t>
            </w:r>
            <w:r>
              <w:rPr>
                <w:caps/>
              </w:rPr>
              <w:t xml:space="preserve"> </w:t>
            </w:r>
          </w:p>
        </w:tc>
      </w:tr>
    </w:tbl>
    <w:p w:rsidR="00000000" w:rsidRDefault="003B2F92">
      <w:pPr>
        <w:pStyle w:val="afd"/>
        <w:ind w:left="0" w:right="0"/>
      </w:pPr>
    </w:p>
    <w:p w:rsidR="00000000" w:rsidRDefault="003B2F92">
      <w:pPr>
        <w:pStyle w:val="afd"/>
        <w:ind w:left="0" w:right="0"/>
      </w:pPr>
      <w:r>
        <w:t xml:space="preserve">Уважаемый (ая) </w:t>
      </w:r>
      <w:r>
        <w:rPr>
          <w:i/>
        </w:rPr>
        <w:t>Имя Отчество!</w:t>
      </w:r>
    </w:p>
    <w:p w:rsidR="00000000" w:rsidRDefault="003B2F92">
      <w:pPr>
        <w:pStyle w:val="afd"/>
      </w:pPr>
    </w:p>
    <w:p w:rsidR="00000000" w:rsidRDefault="003B2F92">
      <w:pPr>
        <w:spacing w:line="264" w:lineRule="auto"/>
        <w:rPr>
          <w:sz w:val="20"/>
        </w:rPr>
      </w:pPr>
      <w:r>
        <w:rPr>
          <w:bCs/>
        </w:rPr>
        <w:lastRenderedPageBreak/>
        <w:t>Во исполнение раздела 3 Положения о к</w:t>
      </w:r>
      <w:r>
        <w:rPr>
          <w:sz w:val="26"/>
          <w:szCs w:val="28"/>
        </w:rPr>
        <w:t>онтрольно-счетной комиссии    Бейского (</w:t>
      </w:r>
      <w:r>
        <w:rPr>
          <w:sz w:val="26"/>
          <w:szCs w:val="26"/>
        </w:rPr>
        <w:t xml:space="preserve">решение Совета депутатов Бейского района     от  31.10.2011   № 442) направляю </w:t>
      </w:r>
      <w:r>
        <w:t xml:space="preserve">Вам материалы </w:t>
      </w:r>
      <w:r>
        <w:rPr>
          <w:szCs w:val="24"/>
        </w:rPr>
        <w:t>к</w:t>
      </w:r>
      <w:r>
        <w:rPr>
          <w:szCs w:val="24"/>
        </w:rPr>
        <w:t xml:space="preserve">онтрольного </w:t>
      </w:r>
      <w:r>
        <w:t xml:space="preserve">(экспертно-аналитического) </w:t>
      </w:r>
      <w:r>
        <w:rPr>
          <w:szCs w:val="24"/>
        </w:rPr>
        <w:t xml:space="preserve">мероприятия </w:t>
      </w:r>
      <w:r>
        <w:t>«</w:t>
      </w:r>
      <w:r>
        <w:rPr>
          <w:sz w:val="22"/>
          <w:szCs w:val="22"/>
        </w:rPr>
        <w:t>___________________________________________</w:t>
      </w:r>
      <w:r>
        <w:t>»,</w:t>
      </w:r>
    </w:p>
    <w:p w:rsidR="00000000" w:rsidRDefault="003B2F92">
      <w:pPr>
        <w:spacing w:line="100" w:lineRule="atLeast"/>
        <w:ind w:firstLine="0"/>
      </w:pPr>
      <w:r>
        <w:rPr>
          <w:sz w:val="20"/>
        </w:rPr>
        <w:t xml:space="preserve">                                                          </w:t>
      </w:r>
      <w:r>
        <w:rPr>
          <w:sz w:val="20"/>
        </w:rPr>
        <w:t>(наименование мероприятия)</w:t>
      </w:r>
    </w:p>
    <w:p w:rsidR="00000000" w:rsidRDefault="003B2F92">
      <w:pPr>
        <w:spacing w:line="100" w:lineRule="atLeast"/>
        <w:ind w:firstLine="0"/>
      </w:pPr>
      <w:r>
        <w:t xml:space="preserve">которые включают выявленные в ходе проведения проверки факты, содержащие </w:t>
      </w:r>
      <w:r>
        <w:t>признаки коррупции и требующие принятия необходимых мер реагирования.</w:t>
      </w:r>
    </w:p>
    <w:p w:rsidR="00000000" w:rsidRDefault="003B2F92">
      <w:pPr>
        <w:spacing w:line="100" w:lineRule="atLeast"/>
      </w:pPr>
      <w:r>
        <w:t xml:space="preserve">В ходе контрольного (экспертно-аналитического) мероприятия установлены </w:t>
      </w:r>
      <w:r>
        <w:rPr>
          <w:szCs w:val="28"/>
        </w:rPr>
        <w:t xml:space="preserve">следующие </w:t>
      </w:r>
      <w:r>
        <w:rPr>
          <w:rFonts w:cs="Times New Roman"/>
          <w:bCs/>
          <w:szCs w:val="28"/>
        </w:rPr>
        <w:t>признаки</w:t>
      </w:r>
      <w:r>
        <w:rPr>
          <w:rFonts w:cs="Times New Roman"/>
          <w:szCs w:val="28"/>
        </w:rPr>
        <w:t xml:space="preserve"> коррупции</w:t>
      </w:r>
      <w:r>
        <w:rPr>
          <w:szCs w:val="28"/>
        </w:rPr>
        <w:t>:</w:t>
      </w:r>
    </w:p>
    <w:p w:rsidR="00000000" w:rsidRDefault="003B2F92">
      <w:pPr>
        <w:spacing w:line="100" w:lineRule="atLeast"/>
        <w:rPr>
          <w:szCs w:val="28"/>
        </w:rPr>
      </w:pPr>
      <w:r>
        <w:t xml:space="preserve">1. </w:t>
      </w:r>
      <w:r>
        <w:rPr>
          <w:szCs w:val="28"/>
        </w:rPr>
        <w:t>_____________________________________________________________</w:t>
      </w:r>
    </w:p>
    <w:p w:rsidR="00000000" w:rsidRDefault="003B2F92">
      <w:pPr>
        <w:spacing w:line="100" w:lineRule="atLeast"/>
        <w:rPr>
          <w:sz w:val="20"/>
        </w:rPr>
      </w:pPr>
      <w:r>
        <w:rPr>
          <w:szCs w:val="28"/>
        </w:rPr>
        <w:t>2. _________________</w:t>
      </w:r>
      <w:r>
        <w:rPr>
          <w:szCs w:val="28"/>
        </w:rPr>
        <w:t>____________________________________________</w:t>
      </w:r>
    </w:p>
    <w:p w:rsidR="00000000" w:rsidRDefault="003B2F92">
      <w:pPr>
        <w:spacing w:line="100" w:lineRule="atLeast"/>
        <w:ind w:firstLine="0"/>
        <w:rPr>
          <w:bCs/>
        </w:rPr>
      </w:pPr>
      <w:r>
        <w:rPr>
          <w:sz w:val="20"/>
        </w:rPr>
        <w:t>(приводится перечень конкретных выявленных фактов, неправомерных действий (бездействий) должностных лиц со ссылками на соответствующие нормативные правовые акты, положения которых нарушены)</w:t>
      </w:r>
    </w:p>
    <w:p w:rsidR="00000000" w:rsidRDefault="003B2F92">
      <w:pPr>
        <w:spacing w:line="100" w:lineRule="atLeast"/>
        <w:rPr>
          <w:bCs/>
        </w:rPr>
      </w:pPr>
    </w:p>
    <w:p w:rsidR="00000000" w:rsidRDefault="003B2F92">
      <w:pPr>
        <w:spacing w:line="240" w:lineRule="atLeast"/>
      </w:pPr>
      <w:r>
        <w:rPr>
          <w:bCs/>
        </w:rPr>
        <w:t>Обращаю внимание, чт</w:t>
      </w:r>
      <w:r>
        <w:rPr>
          <w:bCs/>
        </w:rPr>
        <w:t xml:space="preserve">о контрольное </w:t>
      </w:r>
      <w:r>
        <w:t>(экспертно-аналитическое)</w:t>
      </w:r>
      <w:r>
        <w:rPr>
          <w:bCs/>
        </w:rPr>
        <w:t xml:space="preserve"> мероприятие проводится с ___ по ____ 20__ год </w:t>
      </w:r>
      <w:r>
        <w:rPr>
          <w:bCs/>
          <w:u w:val="single"/>
        </w:rPr>
        <w:t>и в настоящее время не завершено</w:t>
      </w:r>
      <w:r>
        <w:rPr>
          <w:bCs/>
        </w:rPr>
        <w:t xml:space="preserve">. </w:t>
      </w:r>
      <w:r>
        <w:rPr>
          <w:bCs/>
        </w:rPr>
        <w:br/>
        <w:t xml:space="preserve">                      </w:t>
      </w:r>
      <w:r>
        <w:rPr>
          <w:bCs/>
          <w:sz w:val="20"/>
        </w:rPr>
        <w:t>(указать при необходимости)</w:t>
      </w:r>
    </w:p>
    <w:p w:rsidR="00000000" w:rsidRDefault="003B2F92">
      <w:pPr>
        <w:spacing w:line="100" w:lineRule="atLeast"/>
      </w:pPr>
      <w:r>
        <w:t>В связи с изложенным прошу Вас провести проверку и обеспечить принятие необходимых ме</w:t>
      </w:r>
      <w:r>
        <w:t>р реагирования по фактам, содержащим признаки коррупции, выявленным Контрольно-счетной комиссией Бейского района Республики Хакасия.</w:t>
      </w:r>
    </w:p>
    <w:p w:rsidR="00000000" w:rsidRDefault="003B2F92">
      <w:pPr>
        <w:spacing w:line="100" w:lineRule="atLeast"/>
      </w:pPr>
      <w:r>
        <w:t xml:space="preserve">О результатах рассмотрения настоящего обращения и принятых решений </w:t>
      </w:r>
      <w:r>
        <w:br/>
        <w:t>(с приложением копий соответствующих документов) просьб</w:t>
      </w:r>
      <w:r>
        <w:t>а проинформировать Контрольно-счетную комиссию Бейского района.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94"/>
        <w:gridCol w:w="291"/>
        <w:gridCol w:w="7696"/>
      </w:tblGrid>
      <w:tr w:rsidR="00000000">
        <w:trPr>
          <w:cantSplit/>
        </w:trPr>
        <w:tc>
          <w:tcPr>
            <w:tcW w:w="1794" w:type="dxa"/>
            <w:shd w:val="clear" w:color="auto" w:fill="auto"/>
          </w:tcPr>
          <w:p w:rsidR="00000000" w:rsidRDefault="003B2F92">
            <w:pPr>
              <w:pStyle w:val="14"/>
            </w:pPr>
          </w:p>
          <w:p w:rsidR="00000000" w:rsidRDefault="003B2F92">
            <w:pPr>
              <w:pStyle w:val="14"/>
            </w:pPr>
            <w:r>
              <w:t>Приложение:</w:t>
            </w:r>
          </w:p>
        </w:tc>
        <w:tc>
          <w:tcPr>
            <w:tcW w:w="291" w:type="dxa"/>
            <w:shd w:val="clear" w:color="auto" w:fill="auto"/>
          </w:tcPr>
          <w:p w:rsidR="00000000" w:rsidRDefault="003B2F92">
            <w:pPr>
              <w:pStyle w:val="14"/>
            </w:pPr>
          </w:p>
          <w:p w:rsidR="00000000" w:rsidRDefault="003B2F92">
            <w:pPr>
              <w:pStyle w:val="14"/>
            </w:pPr>
            <w:r>
              <w:t>1.</w:t>
            </w:r>
          </w:p>
        </w:tc>
        <w:tc>
          <w:tcPr>
            <w:tcW w:w="7696" w:type="dxa"/>
            <w:shd w:val="clear" w:color="auto" w:fill="auto"/>
          </w:tcPr>
          <w:p w:rsidR="00000000" w:rsidRDefault="003B2F92">
            <w:pPr>
              <w:pStyle w:val="14"/>
              <w:jc w:val="both"/>
            </w:pPr>
          </w:p>
          <w:p w:rsidR="00000000" w:rsidRDefault="003B2F92">
            <w:pPr>
              <w:pStyle w:val="14"/>
              <w:jc w:val="both"/>
            </w:pPr>
            <w:r>
              <w:t>Копия акта о наличии коррупционных рисков и (или) признаков коррупции, на __ л. в 1 экз.</w:t>
            </w:r>
          </w:p>
        </w:tc>
      </w:tr>
      <w:tr w:rsidR="00000000">
        <w:trPr>
          <w:cantSplit/>
        </w:trPr>
        <w:tc>
          <w:tcPr>
            <w:tcW w:w="1794" w:type="dxa"/>
            <w:shd w:val="clear" w:color="auto" w:fill="auto"/>
          </w:tcPr>
          <w:p w:rsidR="00000000" w:rsidRDefault="003B2F92">
            <w:pPr>
              <w:pStyle w:val="14"/>
            </w:pPr>
          </w:p>
        </w:tc>
        <w:tc>
          <w:tcPr>
            <w:tcW w:w="291" w:type="dxa"/>
            <w:shd w:val="clear" w:color="auto" w:fill="auto"/>
          </w:tcPr>
          <w:p w:rsidR="00000000" w:rsidRDefault="003B2F92">
            <w:pPr>
              <w:pStyle w:val="14"/>
            </w:pPr>
            <w:r>
              <w:t>2.</w:t>
            </w:r>
          </w:p>
        </w:tc>
        <w:tc>
          <w:tcPr>
            <w:tcW w:w="7696" w:type="dxa"/>
            <w:shd w:val="clear" w:color="auto" w:fill="auto"/>
          </w:tcPr>
          <w:p w:rsidR="00000000" w:rsidRDefault="003B2F92">
            <w:pPr>
              <w:pStyle w:val="14"/>
              <w:jc w:val="both"/>
            </w:pPr>
            <w:r>
              <w:t xml:space="preserve">Копии </w:t>
            </w:r>
            <w:r>
              <w:rPr>
                <w:bCs/>
              </w:rPr>
              <w:t>п</w:t>
            </w:r>
            <w:r>
              <w:rPr>
                <w:bCs/>
                <w:spacing w:val="-2"/>
              </w:rPr>
              <w:t>ервичных документов</w:t>
            </w:r>
            <w:r>
              <w:rPr>
                <w:bCs/>
                <w:spacing w:val="-5"/>
              </w:rPr>
              <w:t xml:space="preserve">, подтверждающих факты </w:t>
            </w:r>
            <w:r>
              <w:t>содержащие признаки коррупции</w:t>
            </w:r>
            <w:r>
              <w:rPr>
                <w:bCs/>
                <w:spacing w:val="-5"/>
              </w:rPr>
              <w:t xml:space="preserve">, </w:t>
            </w:r>
            <w:r>
              <w:t>на __ л. в 1 экз.</w:t>
            </w:r>
          </w:p>
        </w:tc>
      </w:tr>
    </w:tbl>
    <w:p w:rsidR="00000000" w:rsidRDefault="003B2F92">
      <w:pPr>
        <w:pStyle w:val="af9"/>
        <w:spacing w:after="0" w:line="100" w:lineRule="atLeast"/>
        <w:ind w:left="284"/>
      </w:pPr>
    </w:p>
    <w:p w:rsidR="00000000" w:rsidRDefault="003B2F92">
      <w:pPr>
        <w:pStyle w:val="af9"/>
        <w:spacing w:after="0" w:line="100" w:lineRule="atLeast"/>
        <w:ind w:left="284"/>
      </w:pPr>
    </w:p>
    <w:p w:rsidR="00000000" w:rsidRDefault="003B2F92">
      <w:pPr>
        <w:pStyle w:val="af9"/>
        <w:spacing w:after="0" w:line="100" w:lineRule="atLeast"/>
        <w:ind w:left="284"/>
      </w:pPr>
    </w:p>
    <w:tbl>
      <w:tblPr>
        <w:tblW w:w="0" w:type="auto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535"/>
        <w:gridCol w:w="5245"/>
      </w:tblGrid>
      <w:tr w:rsidR="00000000">
        <w:trPr>
          <w:cantSplit/>
        </w:trPr>
        <w:tc>
          <w:tcPr>
            <w:tcW w:w="4535" w:type="dxa"/>
            <w:shd w:val="clear" w:color="auto" w:fill="auto"/>
            <w:vAlign w:val="bottom"/>
          </w:tcPr>
          <w:p w:rsidR="00000000" w:rsidRDefault="003B2F92">
            <w:pPr>
              <w:pStyle w:val="14"/>
              <w:ind w:hanging="85"/>
            </w:pPr>
            <w:r>
              <w:t>Председатель Контрольно-</w:t>
            </w:r>
          </w:p>
          <w:p w:rsidR="00000000" w:rsidRDefault="003B2F92">
            <w:pPr>
              <w:pStyle w:val="14"/>
            </w:pPr>
            <w:r>
              <w:t xml:space="preserve">Счетной комиссии  Бейского района </w:t>
            </w:r>
          </w:p>
          <w:p w:rsidR="00000000" w:rsidRDefault="003B2F92">
            <w:pPr>
              <w:pStyle w:val="14"/>
            </w:pPr>
          </w:p>
        </w:tc>
        <w:tc>
          <w:tcPr>
            <w:tcW w:w="5245" w:type="dxa"/>
            <w:shd w:val="clear" w:color="auto" w:fill="auto"/>
            <w:vAlign w:val="bottom"/>
          </w:tcPr>
          <w:p w:rsidR="00000000" w:rsidRDefault="003B2F92">
            <w:pPr>
              <w:pStyle w:val="afa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           _________________________</w:t>
            </w:r>
          </w:p>
          <w:p w:rsidR="00000000" w:rsidRDefault="003B2F92">
            <w:pPr>
              <w:pStyle w:val="afa"/>
              <w:ind w:right="57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(личная подпись)                        (инициалы и фамилия)</w:t>
            </w:r>
          </w:p>
        </w:tc>
      </w:tr>
    </w:tbl>
    <w:p w:rsidR="00000000" w:rsidRDefault="003B2F92">
      <w:pPr>
        <w:spacing w:line="100" w:lineRule="atLeast"/>
        <w:ind w:firstLine="0"/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000000" w:rsidRDefault="003B2F92">
      <w:pPr>
        <w:spacing w:line="100" w:lineRule="atLeast"/>
        <w:ind w:firstLine="0"/>
        <w:rPr>
          <w:szCs w:val="28"/>
        </w:rPr>
      </w:pPr>
    </w:p>
    <w:p w:rsidR="003B2F92" w:rsidRDefault="003B2F92">
      <w:pPr>
        <w:spacing w:line="100" w:lineRule="atLeast"/>
        <w:ind w:firstLine="0"/>
      </w:pPr>
    </w:p>
    <w:sectPr w:rsidR="003B2F9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707" w:bottom="1134" w:left="1560" w:header="709" w:footer="720" w:gutter="0"/>
      <w:cols w:space="720"/>
      <w:docGrid w:linePitch="381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F92" w:rsidRDefault="003B2F92">
      <w:pPr>
        <w:spacing w:line="240" w:lineRule="auto"/>
      </w:pPr>
      <w:r>
        <w:separator/>
      </w:r>
    </w:p>
  </w:endnote>
  <w:endnote w:type="continuationSeparator" w:id="0">
    <w:p w:rsidR="003B2F92" w:rsidRDefault="003B2F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B2F92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B2F92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B2F92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B2F92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B2F92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B2F9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F92" w:rsidRDefault="003B2F92">
      <w:pPr>
        <w:spacing w:line="240" w:lineRule="auto"/>
      </w:pPr>
      <w:r>
        <w:separator/>
      </w:r>
    </w:p>
  </w:footnote>
  <w:footnote w:type="continuationSeparator" w:id="0">
    <w:p w:rsidR="003B2F92" w:rsidRDefault="003B2F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B2F92">
    <w:pPr>
      <w:pStyle w:val="af5"/>
      <w:ind w:firstLine="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B2F9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B2F92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B2F92">
    <w:pPr>
      <w:pStyle w:val="af5"/>
      <w:ind w:firstLine="0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B2F92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21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Num9"/>
    <w:lvl w:ilvl="0">
      <w:start w:val="1"/>
      <w:numFmt w:val="bullet"/>
      <w:lvlText w:val=""/>
      <w:lvlJc w:val="left"/>
      <w:pPr>
        <w:tabs>
          <w:tab w:val="num" w:pos="0"/>
        </w:tabs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819"/>
    <w:rsid w:val="003B2F92"/>
    <w:rsid w:val="003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07BF3238-2D3F-4E85-809F-4BF98F83A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360" w:lineRule="auto"/>
      <w:ind w:firstLine="709"/>
      <w:jc w:val="both"/>
    </w:pPr>
    <w:rPr>
      <w:rFonts w:cs="Calibri"/>
      <w:kern w:val="1"/>
      <w:sz w:val="28"/>
      <w:lang w:eastAsia="ar-SA"/>
    </w:rPr>
  </w:style>
  <w:style w:type="paragraph" w:styleId="1">
    <w:name w:val="heading 1"/>
    <w:basedOn w:val="a"/>
    <w:next w:val="a0"/>
    <w:qFormat/>
    <w:pPr>
      <w:keepNext/>
      <w:tabs>
        <w:tab w:val="left" w:pos="0"/>
      </w:tabs>
      <w:spacing w:before="240" w:after="60"/>
      <w:ind w:left="432" w:hanging="432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tabs>
        <w:tab w:val="left" w:pos="0"/>
      </w:tabs>
      <w:spacing w:line="100" w:lineRule="atLeast"/>
      <w:ind w:left="0" w:firstLine="0"/>
      <w:jc w:val="center"/>
      <w:outlineLvl w:val="1"/>
    </w:pPr>
    <w:rPr>
      <w:b/>
      <w:caps/>
      <w:szCs w:val="28"/>
    </w:rPr>
  </w:style>
  <w:style w:type="paragraph" w:styleId="3">
    <w:name w:val="heading 3"/>
    <w:basedOn w:val="a"/>
    <w:next w:val="a0"/>
    <w:qFormat/>
    <w:pPr>
      <w:keepNext/>
      <w:numPr>
        <w:ilvl w:val="2"/>
        <w:numId w:val="1"/>
      </w:numPr>
      <w:tabs>
        <w:tab w:val="left" w:pos="0"/>
      </w:tabs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 w:cs="Times New Roman"/>
      <w:b/>
      <w:bCs/>
      <w:szCs w:val="28"/>
    </w:rPr>
  </w:style>
  <w:style w:type="paragraph" w:styleId="6">
    <w:name w:val="heading 6"/>
    <w:basedOn w:val="a"/>
    <w:next w:val="a0"/>
    <w:qFormat/>
    <w:pPr>
      <w:keepNext/>
      <w:keepLines/>
      <w:numPr>
        <w:ilvl w:val="5"/>
        <w:numId w:val="1"/>
      </w:numPr>
      <w:suppressAutoHyphens w:val="0"/>
      <w:spacing w:before="200" w:line="100" w:lineRule="atLeast"/>
      <w:ind w:left="0" w:firstLine="0"/>
      <w:jc w:val="left"/>
      <w:outlineLvl w:val="5"/>
    </w:pPr>
    <w:rPr>
      <w:rFonts w:ascii="Cambria" w:hAnsi="Cambria" w:cs="Times New Roman"/>
      <w:i/>
      <w:iCs/>
      <w:color w:val="243F60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Heading1Char">
    <w:name w:val="Heading 1 Char"/>
    <w:basedOn w:val="DefaultParagraphFont"/>
    <w:rPr>
      <w:rFonts w:ascii="Cambria" w:hAnsi="Cambria" w:cs="Times New Roman"/>
      <w:b/>
      <w:bCs/>
      <w:kern w:val="1"/>
      <w:sz w:val="32"/>
      <w:szCs w:val="32"/>
      <w:lang w:val="ru-RU" w:eastAsia="ar-SA" w:bidi="ar-SA"/>
    </w:rPr>
  </w:style>
  <w:style w:type="character" w:customStyle="1" w:styleId="Heading2Char">
    <w:name w:val="Heading 2 Char"/>
    <w:basedOn w:val="DefaultParagraphFont"/>
    <w:rPr>
      <w:rFonts w:ascii="Times New Roman" w:hAnsi="Times New Roman" w:cs="Calibri"/>
      <w:b/>
      <w:caps/>
      <w:sz w:val="28"/>
      <w:szCs w:val="28"/>
      <w:lang w:val="ru-RU" w:eastAsia="ar-SA" w:bidi="ar-SA"/>
    </w:rPr>
  </w:style>
  <w:style w:type="character" w:customStyle="1" w:styleId="Heading3Char">
    <w:name w:val="Heading 3 Char"/>
    <w:basedOn w:val="DefaultParagraphFont"/>
    <w:rPr>
      <w:rFonts w:ascii="Cambria" w:hAnsi="Cambria" w:cs="Times New Roman"/>
      <w:b/>
      <w:bCs/>
      <w:sz w:val="26"/>
      <w:szCs w:val="26"/>
      <w:lang w:val="ru-RU" w:eastAsia="ar-SA" w:bidi="ar-SA"/>
    </w:rPr>
  </w:style>
  <w:style w:type="character" w:customStyle="1" w:styleId="Heading4Char">
    <w:name w:val="Heading 4 Char"/>
    <w:basedOn w:val="DefaultParagraphFont"/>
    <w:rPr>
      <w:rFonts w:ascii="Calibri" w:hAnsi="Calibri" w:cs="Times New Roman"/>
      <w:b/>
      <w:bCs/>
      <w:sz w:val="28"/>
      <w:szCs w:val="28"/>
      <w:lang w:val="ru-RU" w:eastAsia="ar-SA" w:bidi="ar-SA"/>
    </w:rPr>
  </w:style>
  <w:style w:type="character" w:customStyle="1" w:styleId="Heading6Char">
    <w:name w:val="Heading 6 Char"/>
    <w:basedOn w:val="DefaultParagraphFont"/>
    <w:rPr>
      <w:rFonts w:ascii="Cambria" w:hAnsi="Cambria" w:cs="Times New Roman"/>
      <w:i/>
      <w:iCs/>
      <w:color w:val="243F60"/>
      <w:sz w:val="24"/>
      <w:szCs w:val="24"/>
      <w:lang w:val="ru-RU"/>
    </w:rPr>
  </w:style>
  <w:style w:type="character" w:customStyle="1" w:styleId="WW8Num2z0">
    <w:name w:val="WW8Num2z0"/>
    <w:rPr>
      <w:rFonts w:ascii="Times New Roman" w:hAnsi="Times New Roman"/>
      <w:sz w:val="28"/>
    </w:rPr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  <w:sz w:val="2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  <w:sz w:val="20"/>
    </w:rPr>
  </w:style>
  <w:style w:type="character" w:customStyle="1" w:styleId="WW8Num4z1">
    <w:name w:val="WW8Num4z1"/>
    <w:rPr>
      <w:rFonts w:ascii="Courier New" w:hAnsi="Courier New"/>
      <w:sz w:val="20"/>
    </w:rPr>
  </w:style>
  <w:style w:type="character" w:customStyle="1" w:styleId="WW8Num4z2">
    <w:name w:val="WW8Num4z2"/>
    <w:rPr>
      <w:rFonts w:ascii="Wingdings" w:hAnsi="Wingdings"/>
      <w:sz w:val="20"/>
    </w:rPr>
  </w:style>
  <w:style w:type="character" w:customStyle="1" w:styleId="WW8Num6z0">
    <w:name w:val="WW8Num6z0"/>
    <w:rPr>
      <w:rFonts w:ascii="Symbol" w:hAnsi="Symbol"/>
      <w:sz w:val="20"/>
    </w:rPr>
  </w:style>
  <w:style w:type="character" w:customStyle="1" w:styleId="WW8Num6z1">
    <w:name w:val="WW8Num6z1"/>
    <w:rPr>
      <w:rFonts w:ascii="Courier New" w:hAnsi="Courier New"/>
      <w:sz w:val="20"/>
    </w:rPr>
  </w:style>
  <w:style w:type="character" w:customStyle="1" w:styleId="WW8Num6z2">
    <w:name w:val="WW8Num6z2"/>
    <w:rPr>
      <w:rFonts w:ascii="Wingdings" w:hAnsi="Wingdings"/>
      <w:sz w:val="20"/>
    </w:rPr>
  </w:style>
  <w:style w:type="character" w:customStyle="1" w:styleId="WW8Num8z0">
    <w:name w:val="WW8Num8z0"/>
    <w:rPr>
      <w:rFonts w:ascii="Times New Roman" w:hAnsi="Times New Roman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St1z0">
    <w:name w:val="WW8NumSt1z0"/>
    <w:rPr>
      <w:rFonts w:ascii="Times New Roman" w:hAnsi="Times New Roman"/>
    </w:rPr>
  </w:style>
  <w:style w:type="character" w:customStyle="1" w:styleId="WW8NumSt2z0">
    <w:name w:val="WW8NumSt2z0"/>
    <w:rPr>
      <w:rFonts w:ascii="Times New Roman" w:hAnsi="Times New Roman"/>
    </w:rPr>
  </w:style>
  <w:style w:type="character" w:customStyle="1" w:styleId="WW8NumSt3z0">
    <w:name w:val="WW8NumSt3z0"/>
    <w:rPr>
      <w:rFonts w:ascii="Times New Roman" w:hAnsi="Times New Roman"/>
    </w:rPr>
  </w:style>
  <w:style w:type="character" w:customStyle="1" w:styleId="WW8NumSt5z0">
    <w:name w:val="WW8NumSt5z0"/>
    <w:rPr>
      <w:rFonts w:ascii="Times New Roman" w:hAnsi="Times New Roman"/>
    </w:rPr>
  </w:style>
  <w:style w:type="character" w:customStyle="1" w:styleId="WW8NumSt6z0">
    <w:name w:val="WW8NumSt6z0"/>
    <w:rPr>
      <w:rFonts w:ascii="Times New Roman" w:hAnsi="Times New Roman"/>
    </w:rPr>
  </w:style>
  <w:style w:type="character" w:customStyle="1" w:styleId="WW8NumSt7z0">
    <w:name w:val="WW8NumSt7z0"/>
    <w:rPr>
      <w:rFonts w:ascii="Times New Roman" w:hAnsi="Times New Roman"/>
    </w:rPr>
  </w:style>
  <w:style w:type="character" w:customStyle="1" w:styleId="10">
    <w:name w:val="Основной шрифт абзаца1"/>
  </w:style>
  <w:style w:type="character" w:customStyle="1" w:styleId="30">
    <w:name w:val="Основной текст с отступом 3 Знак"/>
    <w:basedOn w:val="10"/>
    <w:rPr>
      <w:rFonts w:ascii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10"/>
    <w:rPr>
      <w:rFonts w:ascii="Times New Roman" w:hAnsi="Times New Roman" w:cs="Times New Roman"/>
      <w:sz w:val="20"/>
      <w:szCs w:val="20"/>
    </w:rPr>
  </w:style>
  <w:style w:type="character" w:customStyle="1" w:styleId="a5">
    <w:name w:val="Название Знак"/>
    <w:basedOn w:val="10"/>
    <w:rPr>
      <w:rFonts w:ascii="Times New Roman" w:hAnsi="Times New Roman" w:cs="Times New Roman"/>
      <w:sz w:val="20"/>
      <w:szCs w:val="20"/>
    </w:rPr>
  </w:style>
  <w:style w:type="character" w:customStyle="1" w:styleId="a6">
    <w:name w:val="Гипертекстовая ссылка"/>
    <w:basedOn w:val="10"/>
    <w:rPr>
      <w:rFonts w:cs="Times New Roman"/>
      <w:color w:val="008000"/>
    </w:rPr>
  </w:style>
  <w:style w:type="character" w:customStyle="1" w:styleId="a7">
    <w:name w:val="Цветовое выделение"/>
    <w:rPr>
      <w:b/>
      <w:color w:val="000080"/>
    </w:rPr>
  </w:style>
  <w:style w:type="character" w:customStyle="1" w:styleId="21">
    <w:name w:val="Основной текст 2 Знак"/>
    <w:basedOn w:val="10"/>
    <w:rPr>
      <w:rFonts w:ascii="Times New Roman" w:hAnsi="Times New Roman" w:cs="Times New Roman"/>
      <w:sz w:val="28"/>
      <w:szCs w:val="28"/>
    </w:rPr>
  </w:style>
  <w:style w:type="character" w:customStyle="1" w:styleId="a8">
    <w:name w:val="Верхний колонтитул Знак"/>
    <w:basedOn w:val="10"/>
    <w:rPr>
      <w:rFonts w:ascii="Times New Roman" w:hAnsi="Times New Roman" w:cs="Times New Roman"/>
      <w:sz w:val="28"/>
    </w:rPr>
  </w:style>
  <w:style w:type="character" w:customStyle="1" w:styleId="a9">
    <w:name w:val="Нижний колонтитул Знак"/>
    <w:basedOn w:val="10"/>
    <w:rPr>
      <w:rFonts w:ascii="Times New Roman" w:hAnsi="Times New Roman" w:cs="Times New Roman"/>
      <w:sz w:val="28"/>
    </w:rPr>
  </w:style>
  <w:style w:type="character" w:customStyle="1" w:styleId="22">
    <w:name w:val="Основной текст с отступом 2 Знак"/>
    <w:basedOn w:val="10"/>
    <w:rPr>
      <w:rFonts w:ascii="Times New Roman" w:hAnsi="Times New Roman" w:cs="Times New Roman"/>
      <w:sz w:val="28"/>
    </w:rPr>
  </w:style>
  <w:style w:type="character" w:styleId="aa">
    <w:name w:val="Hyperlink"/>
    <w:basedOn w:val="10"/>
    <w:rPr>
      <w:rFonts w:cs="Times New Roman"/>
      <w:color w:val="275094"/>
      <w:u w:val="single"/>
      <w:lang/>
    </w:rPr>
  </w:style>
  <w:style w:type="character" w:styleId="ab">
    <w:name w:val="Emphasis"/>
    <w:basedOn w:val="10"/>
    <w:qFormat/>
    <w:rPr>
      <w:rFonts w:cs="Times New Roman"/>
      <w:i/>
      <w:iCs/>
    </w:rPr>
  </w:style>
  <w:style w:type="character" w:styleId="ac">
    <w:name w:val="Strong"/>
    <w:basedOn w:val="10"/>
    <w:qFormat/>
    <w:rPr>
      <w:rFonts w:cs="Times New Roman"/>
      <w:b/>
      <w:bCs/>
    </w:rPr>
  </w:style>
  <w:style w:type="character" w:customStyle="1" w:styleId="ad">
    <w:name w:val="Текст сноски Знак"/>
    <w:basedOn w:val="10"/>
    <w:rPr>
      <w:rFonts w:ascii="Times New Roman" w:hAnsi="Times New Roman" w:cs="Times New Roman"/>
    </w:rPr>
  </w:style>
  <w:style w:type="character" w:customStyle="1" w:styleId="ae">
    <w:name w:val="Символ сноски"/>
    <w:rPr>
      <w:vertAlign w:val="superscript"/>
    </w:rPr>
  </w:style>
  <w:style w:type="character" w:customStyle="1" w:styleId="BodyTextChar">
    <w:name w:val="Body Text Char"/>
    <w:basedOn w:val="DefaultParagraphFont"/>
    <w:rPr>
      <w:rFonts w:ascii="Times New Roman" w:hAnsi="Times New Roman" w:cs="Calibri"/>
      <w:sz w:val="20"/>
      <w:szCs w:val="20"/>
      <w:lang w:val="ru-RU" w:eastAsia="ar-SA" w:bidi="ar-SA"/>
    </w:rPr>
  </w:style>
  <w:style w:type="character" w:customStyle="1" w:styleId="TitleChar">
    <w:name w:val="Title Char"/>
    <w:basedOn w:val="DefaultParagraphFont"/>
    <w:rPr>
      <w:rFonts w:ascii="Times New Roman" w:hAnsi="Times New Roman" w:cs="Calibri"/>
      <w:sz w:val="20"/>
      <w:szCs w:val="20"/>
      <w:lang w:val="ru-RU" w:eastAsia="ar-SA" w:bidi="ar-SA"/>
    </w:rPr>
  </w:style>
  <w:style w:type="character" w:customStyle="1" w:styleId="SubtitleChar">
    <w:name w:val="Subtitle Char"/>
    <w:basedOn w:val="DefaultParagraphFont"/>
    <w:rPr>
      <w:rFonts w:ascii="Arial" w:eastAsia="Microsoft YaHei" w:hAnsi="Arial" w:cs="Mangal"/>
      <w:i/>
      <w:iCs/>
      <w:sz w:val="28"/>
      <w:szCs w:val="28"/>
      <w:lang w:val="ru-RU" w:eastAsia="ar-SA" w:bidi="ar-SA"/>
    </w:rPr>
  </w:style>
  <w:style w:type="character" w:customStyle="1" w:styleId="HeaderChar">
    <w:name w:val="Header Char"/>
    <w:basedOn w:val="DefaultParagraphFont"/>
    <w:rPr>
      <w:rFonts w:ascii="Times New Roman" w:hAnsi="Times New Roman" w:cs="Calibri"/>
      <w:sz w:val="20"/>
      <w:szCs w:val="20"/>
      <w:lang w:val="ru-RU" w:eastAsia="ar-SA" w:bidi="ar-SA"/>
    </w:rPr>
  </w:style>
  <w:style w:type="character" w:customStyle="1" w:styleId="FooterChar">
    <w:name w:val="Footer Char"/>
    <w:basedOn w:val="DefaultParagraphFont"/>
    <w:rPr>
      <w:rFonts w:ascii="Times New Roman" w:hAnsi="Times New Roman" w:cs="Calibri"/>
      <w:sz w:val="20"/>
      <w:szCs w:val="20"/>
      <w:lang w:val="ru-RU" w:eastAsia="ar-SA" w:bidi="ar-SA"/>
    </w:rPr>
  </w:style>
  <w:style w:type="character" w:customStyle="1" w:styleId="FootnoteTextChar">
    <w:name w:val="Footnote Text Char"/>
    <w:basedOn w:val="DefaultParagraphFont"/>
    <w:rPr>
      <w:rFonts w:ascii="Times New Roman" w:hAnsi="Times New Roman" w:cs="Calibri"/>
      <w:sz w:val="20"/>
      <w:szCs w:val="20"/>
      <w:lang w:val="ru-RU" w:eastAsia="ar-SA" w:bidi="ar-SA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BodyTextIndent3Char">
    <w:name w:val="Body Text Indent 3 Char"/>
    <w:basedOn w:val="DefaultParagraphFont"/>
    <w:rPr>
      <w:rFonts w:ascii="Times New Roman" w:hAnsi="Times New Roman" w:cs="Calibri"/>
      <w:sz w:val="16"/>
      <w:szCs w:val="16"/>
      <w:lang w:val="ru-RU" w:eastAsia="ar-SA" w:bidi="ar-SA"/>
    </w:rPr>
  </w:style>
  <w:style w:type="character" w:customStyle="1" w:styleId="BodyTextIndentChar">
    <w:name w:val="Body Text Indent Char"/>
    <w:basedOn w:val="DefaultParagraphFont"/>
    <w:rPr>
      <w:rFonts w:ascii="Times New Roman" w:hAnsi="Times New Roman" w:cs="Calibri"/>
      <w:sz w:val="20"/>
      <w:szCs w:val="20"/>
      <w:lang w:val="ru-RU" w:eastAsia="ar-SA" w:bidi="ar-SA"/>
    </w:rPr>
  </w:style>
  <w:style w:type="character" w:customStyle="1" w:styleId="BodyText3Char">
    <w:name w:val="Body Text 3 Char"/>
    <w:basedOn w:val="DefaultParagraphFont"/>
    <w:rPr>
      <w:rFonts w:ascii="Calibri" w:hAnsi="Calibri" w:cs="Calibri"/>
      <w:sz w:val="16"/>
      <w:szCs w:val="16"/>
      <w:lang w:val="ru-RU" w:eastAsia="ar-SA" w:bidi="ar-SA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sz w:val="28"/>
    </w:rPr>
  </w:style>
  <w:style w:type="paragraph" w:customStyle="1" w:styleId="11">
    <w:name w:val="Заголовок1"/>
    <w:basedOn w:val="a"/>
    <w:next w:val="a0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0">
    <w:name w:val="Body Text"/>
    <w:basedOn w:val="a"/>
  </w:style>
  <w:style w:type="paragraph" w:styleId="af">
    <w:name w:val="List"/>
    <w:basedOn w:val="a0"/>
    <w:rPr>
      <w:rFonts w:cs="Mangal"/>
    </w:rPr>
  </w:style>
  <w:style w:type="paragraph" w:customStyle="1" w:styleId="af0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3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4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310">
    <w:name w:val="Основной текст с отступом 31"/>
    <w:basedOn w:val="a"/>
    <w:pPr>
      <w:widowControl w:val="0"/>
    </w:pPr>
  </w:style>
  <w:style w:type="paragraph" w:styleId="af1">
    <w:name w:val="Title"/>
    <w:basedOn w:val="a"/>
    <w:next w:val="af2"/>
    <w:qFormat/>
    <w:pPr>
      <w:jc w:val="center"/>
    </w:pPr>
    <w:rPr>
      <w:b/>
      <w:bCs/>
      <w:sz w:val="36"/>
      <w:szCs w:val="36"/>
    </w:rPr>
  </w:style>
  <w:style w:type="paragraph" w:styleId="af2">
    <w:name w:val="Subtitle"/>
    <w:basedOn w:val="11"/>
    <w:next w:val="a0"/>
    <w:qFormat/>
    <w:pPr>
      <w:jc w:val="center"/>
    </w:pPr>
    <w:rPr>
      <w:i/>
      <w:iCs/>
    </w:rPr>
  </w:style>
  <w:style w:type="paragraph" w:customStyle="1" w:styleId="af3">
    <w:name w:val="Таблицы (моноширинный)"/>
    <w:basedOn w:val="a"/>
    <w:pPr>
      <w:widowControl w:val="0"/>
      <w:spacing w:line="100" w:lineRule="atLeast"/>
      <w:ind w:firstLine="0"/>
    </w:pPr>
    <w:rPr>
      <w:rFonts w:ascii="Courier New" w:hAnsi="Courier New" w:cs="Courier New"/>
      <w:sz w:val="20"/>
    </w:rPr>
  </w:style>
  <w:style w:type="paragraph" w:customStyle="1" w:styleId="NormalWeb">
    <w:name w:val="Normal (Web)"/>
    <w:basedOn w:val="a"/>
    <w:pPr>
      <w:spacing w:before="280" w:after="280" w:line="100" w:lineRule="atLeast"/>
      <w:ind w:firstLine="0"/>
      <w:jc w:val="left"/>
    </w:pPr>
    <w:rPr>
      <w:sz w:val="24"/>
      <w:szCs w:val="24"/>
    </w:rPr>
  </w:style>
  <w:style w:type="paragraph" w:customStyle="1" w:styleId="210">
    <w:name w:val="Основной текст 21"/>
    <w:basedOn w:val="a"/>
    <w:pPr>
      <w:spacing w:after="120" w:line="480" w:lineRule="auto"/>
      <w:ind w:left="284" w:right="-284"/>
    </w:pPr>
    <w:rPr>
      <w:szCs w:val="28"/>
    </w:rPr>
  </w:style>
  <w:style w:type="paragraph" w:customStyle="1" w:styleId="af4">
    <w:name w:val="Знак"/>
    <w:basedOn w:val="a"/>
    <w:pPr>
      <w:spacing w:line="100" w:lineRule="atLeast"/>
      <w:ind w:firstLine="0"/>
      <w:jc w:val="left"/>
    </w:pPr>
    <w:rPr>
      <w:rFonts w:ascii="Verdana" w:hAnsi="Verdana" w:cs="Verdana"/>
      <w:sz w:val="20"/>
      <w:lang w:val="en-US"/>
    </w:rPr>
  </w:style>
  <w:style w:type="paragraph" w:styleId="af5">
    <w:name w:val="header"/>
    <w:basedOn w:val="a"/>
    <w:pPr>
      <w:suppressLineNumbers/>
      <w:tabs>
        <w:tab w:val="center" w:pos="4677"/>
        <w:tab w:val="right" w:pos="9355"/>
      </w:tabs>
    </w:pPr>
  </w:style>
  <w:style w:type="paragraph" w:styleId="af6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21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ConsNormal">
    <w:name w:val="ConsNormal"/>
    <w:pPr>
      <w:suppressAutoHyphens/>
      <w:ind w:right="19772" w:firstLine="720"/>
    </w:pPr>
    <w:rPr>
      <w:rFonts w:ascii="Arial" w:eastAsia="Calibri" w:hAnsi="Arial" w:cs="Arial"/>
      <w:kern w:val="1"/>
      <w:lang w:eastAsia="ar-SA"/>
    </w:rPr>
  </w:style>
  <w:style w:type="paragraph" w:customStyle="1" w:styleId="footnotetext">
    <w:name w:val="footnote text"/>
    <w:basedOn w:val="a"/>
    <w:rPr>
      <w:sz w:val="20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BalloonText">
    <w:name w:val="Balloon Text"/>
    <w:basedOn w:val="a"/>
    <w:pPr>
      <w:spacing w:line="100" w:lineRule="atLeast"/>
    </w:pPr>
    <w:rPr>
      <w:rFonts w:ascii="Tahoma" w:hAnsi="Tahoma" w:cs="Tahoma"/>
      <w:sz w:val="16"/>
      <w:szCs w:val="16"/>
    </w:rPr>
  </w:style>
  <w:style w:type="paragraph" w:customStyle="1" w:styleId="BodyTextIndent3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Default">
    <w:name w:val="Default"/>
    <w:pPr>
      <w:suppressAutoHyphens/>
    </w:pPr>
    <w:rPr>
      <w:rFonts w:eastAsia="Calibri"/>
      <w:color w:val="000000"/>
      <w:kern w:val="1"/>
      <w:sz w:val="24"/>
      <w:szCs w:val="24"/>
      <w:lang w:eastAsia="ar-SA"/>
    </w:rPr>
  </w:style>
  <w:style w:type="paragraph" w:customStyle="1" w:styleId="ConsPlusNonformat">
    <w:name w:val="ConsPlusNonformat"/>
    <w:pPr>
      <w:widowControl w:val="0"/>
      <w:suppressAutoHyphens/>
    </w:pPr>
    <w:rPr>
      <w:rFonts w:ascii="Courier New" w:hAnsi="Courier New" w:cs="Courier New"/>
      <w:kern w:val="1"/>
      <w:lang w:eastAsia="ar-SA"/>
    </w:rPr>
  </w:style>
  <w:style w:type="paragraph" w:styleId="af9">
    <w:name w:val="Body Text Indent"/>
    <w:basedOn w:val="a"/>
    <w:pPr>
      <w:spacing w:after="120"/>
      <w:ind w:left="283" w:firstLine="0"/>
    </w:pPr>
  </w:style>
  <w:style w:type="paragraph" w:customStyle="1" w:styleId="afa">
    <w:name w:val="подпись"/>
    <w:basedOn w:val="a"/>
    <w:pPr>
      <w:suppressAutoHyphens w:val="0"/>
      <w:spacing w:line="100" w:lineRule="atLeast"/>
      <w:ind w:firstLine="0"/>
      <w:jc w:val="right"/>
    </w:pPr>
    <w:rPr>
      <w:rFonts w:cs="Times New Roman"/>
      <w:szCs w:val="28"/>
    </w:rPr>
  </w:style>
  <w:style w:type="paragraph" w:customStyle="1" w:styleId="14">
    <w:name w:val="Должность1"/>
    <w:basedOn w:val="a"/>
    <w:pPr>
      <w:suppressAutoHyphens w:val="0"/>
      <w:spacing w:line="100" w:lineRule="atLeast"/>
      <w:ind w:firstLine="0"/>
      <w:jc w:val="left"/>
    </w:pPr>
    <w:rPr>
      <w:rFonts w:cs="Times New Roman"/>
      <w:szCs w:val="28"/>
    </w:rPr>
  </w:style>
  <w:style w:type="paragraph" w:customStyle="1" w:styleId="afb">
    <w:name w:val="На номер"/>
    <w:basedOn w:val="a"/>
    <w:pPr>
      <w:suppressAutoHyphens w:val="0"/>
      <w:spacing w:line="100" w:lineRule="atLeast"/>
      <w:ind w:firstLine="0"/>
      <w:jc w:val="left"/>
    </w:pPr>
    <w:rPr>
      <w:rFonts w:cs="Times New Roman"/>
      <w:sz w:val="24"/>
      <w:szCs w:val="24"/>
      <w:lang w:val="en-US"/>
    </w:rPr>
  </w:style>
  <w:style w:type="paragraph" w:customStyle="1" w:styleId="afc">
    <w:name w:val="адрес"/>
    <w:basedOn w:val="a"/>
    <w:pPr>
      <w:suppressAutoHyphens w:val="0"/>
      <w:spacing w:line="100" w:lineRule="atLeast"/>
      <w:ind w:firstLine="0"/>
      <w:jc w:val="center"/>
    </w:pPr>
    <w:rPr>
      <w:rFonts w:cs="Times New Roman"/>
      <w:szCs w:val="28"/>
    </w:rPr>
  </w:style>
  <w:style w:type="paragraph" w:customStyle="1" w:styleId="afd">
    <w:name w:val="уважаемый"/>
    <w:basedOn w:val="a"/>
    <w:pPr>
      <w:suppressAutoHyphens w:val="0"/>
      <w:spacing w:line="100" w:lineRule="atLeast"/>
      <w:ind w:left="284" w:right="-284" w:firstLine="0"/>
      <w:jc w:val="center"/>
    </w:pPr>
    <w:rPr>
      <w:rFonts w:cs="Times New Roman"/>
      <w:szCs w:val="28"/>
    </w:rPr>
  </w:style>
  <w:style w:type="paragraph" w:customStyle="1" w:styleId="ListParagraph">
    <w:name w:val="List Paragraph"/>
    <w:basedOn w:val="a"/>
    <w:pPr>
      <w:suppressAutoHyphens w:val="0"/>
      <w:spacing w:line="100" w:lineRule="atLeast"/>
      <w:ind w:left="720" w:firstLine="0"/>
      <w:jc w:val="left"/>
    </w:pPr>
    <w:rPr>
      <w:rFonts w:cs="Times New Roman"/>
      <w:sz w:val="24"/>
      <w:szCs w:val="24"/>
    </w:rPr>
  </w:style>
  <w:style w:type="paragraph" w:customStyle="1" w:styleId="afe">
    <w:name w:val="Стиль"/>
    <w:pPr>
      <w:widowControl w:val="0"/>
      <w:suppressAutoHyphens/>
    </w:pPr>
    <w:rPr>
      <w:rFonts w:eastAsia="Calibri" w:cs="Calibri"/>
      <w:kern w:val="1"/>
      <w:sz w:val="24"/>
      <w:szCs w:val="24"/>
      <w:lang w:eastAsia="ar-SA"/>
    </w:rPr>
  </w:style>
  <w:style w:type="paragraph" w:customStyle="1" w:styleId="BodyText3">
    <w:name w:val="Body Text 3"/>
    <w:basedOn w:val="a"/>
    <w:pPr>
      <w:spacing w:after="120" w:line="276" w:lineRule="auto"/>
      <w:ind w:firstLine="0"/>
      <w:jc w:val="left"/>
    </w:pPr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8B6A39C4CB66CCAE6F79C6B1B3366A27EC288592650E98133F998674F2929FAD72A730122C9DB5FFO5u2C" TargetMode="Externa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5957</Words>
  <Characters>33956</Characters>
  <Application>Microsoft Office Word</Application>
  <DocSecurity>0</DocSecurity>
  <Lines>282</Lines>
  <Paragraphs>79</Paragraphs>
  <ScaleCrop>false</ScaleCrop>
  <Company/>
  <LinksUpToDate>false</LinksUpToDate>
  <CharactersWithSpaces>39834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</dc:creator>
  <cp:keywords/>
  <cp:lastModifiedBy>Андрей</cp:lastModifiedBy>
  <cp:revision>2</cp:revision>
  <cp:lastPrinted>2013-08-06T19:58:00Z</cp:lastPrinted>
  <dcterms:created xsi:type="dcterms:W3CDTF">2024-04-26T08:55:00Z</dcterms:created>
  <dcterms:modified xsi:type="dcterms:W3CDTF">2024-04-26T08:55:00Z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