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9A469F">
      <w:pPr>
        <w:shd w:val="clear" w:color="auto" w:fill="FFFFFF"/>
        <w:jc w:val="center"/>
        <w:rPr>
          <w:b/>
          <w:sz w:val="26"/>
          <w:szCs w:val="26"/>
        </w:rPr>
      </w:pPr>
      <w:bookmarkStart w:id="0" w:name="_GoBack"/>
      <w:bookmarkEnd w:id="0"/>
      <w:r>
        <w:rPr>
          <w:b/>
          <w:sz w:val="26"/>
          <w:szCs w:val="26"/>
        </w:rPr>
        <w:t>КОНТРОЛЬНО-СЧЕТНАЯ КОМИССИЯ</w:t>
      </w:r>
    </w:p>
    <w:p w:rsidR="00000000" w:rsidRDefault="009A469F">
      <w:pPr>
        <w:jc w:val="center"/>
        <w:rPr>
          <w:b/>
          <w:sz w:val="26"/>
          <w:szCs w:val="26"/>
        </w:rPr>
      </w:pPr>
    </w:p>
    <w:p w:rsidR="00000000" w:rsidRDefault="009A469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БЕЙСКОГО РАЙОНА РЕСПУБЛИКИ ХАКАСИЯ</w:t>
      </w:r>
    </w:p>
    <w:p w:rsidR="00000000" w:rsidRDefault="009A469F">
      <w:pPr>
        <w:jc w:val="center"/>
        <w:rPr>
          <w:b/>
          <w:sz w:val="26"/>
          <w:szCs w:val="26"/>
        </w:rPr>
      </w:pPr>
    </w:p>
    <w:p w:rsidR="00000000" w:rsidRDefault="009A469F">
      <w:pPr>
        <w:jc w:val="center"/>
        <w:rPr>
          <w:b/>
          <w:sz w:val="26"/>
          <w:szCs w:val="26"/>
        </w:rPr>
      </w:pPr>
    </w:p>
    <w:p w:rsidR="00000000" w:rsidRDefault="009A469F">
      <w:pPr>
        <w:jc w:val="center"/>
        <w:rPr>
          <w:b/>
          <w:sz w:val="26"/>
          <w:szCs w:val="26"/>
        </w:rPr>
      </w:pPr>
    </w:p>
    <w:p w:rsidR="00000000" w:rsidRDefault="009A469F">
      <w:pPr>
        <w:jc w:val="center"/>
        <w:rPr>
          <w:b/>
          <w:sz w:val="26"/>
          <w:szCs w:val="26"/>
        </w:rPr>
      </w:pPr>
    </w:p>
    <w:p w:rsidR="00000000" w:rsidRDefault="009A469F">
      <w:pPr>
        <w:spacing w:before="28" w:after="100"/>
        <w:jc w:val="center"/>
        <w:rPr>
          <w:b/>
          <w:bCs/>
          <w:sz w:val="26"/>
          <w:szCs w:val="26"/>
        </w:rPr>
      </w:pPr>
    </w:p>
    <w:p w:rsidR="00000000" w:rsidRDefault="009A469F">
      <w:pPr>
        <w:spacing w:before="28" w:after="100"/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>СФК 12 «Оценка эффективности предоставления налоговых и иных льгот и преимуществ за счет средств местного бюджета»</w:t>
      </w:r>
    </w:p>
    <w:p w:rsidR="00000000" w:rsidRDefault="009A469F">
      <w:pPr>
        <w:jc w:val="center"/>
        <w:rPr>
          <w:b/>
          <w:sz w:val="26"/>
          <w:szCs w:val="26"/>
        </w:rPr>
      </w:pPr>
    </w:p>
    <w:p w:rsidR="00000000" w:rsidRDefault="009A469F">
      <w:pPr>
        <w:jc w:val="center"/>
        <w:rPr>
          <w:b/>
          <w:sz w:val="26"/>
          <w:szCs w:val="26"/>
        </w:rPr>
      </w:pPr>
      <w:r>
        <w:rPr>
          <w:b/>
          <w:bCs/>
          <w:color w:val="0000FF"/>
          <w:szCs w:val="28"/>
        </w:rPr>
        <w:t>(Утвержден распоряжением Председателя Контрольно-счетной комиссии  Бейс</w:t>
      </w:r>
      <w:r>
        <w:rPr>
          <w:b/>
          <w:bCs/>
          <w:color w:val="0000FF"/>
          <w:szCs w:val="28"/>
        </w:rPr>
        <w:t>кого района Республики Хакасия  от 09.01.2019 №4-Р)</w:t>
      </w:r>
    </w:p>
    <w:p w:rsidR="00000000" w:rsidRDefault="009A469F">
      <w:pPr>
        <w:jc w:val="center"/>
        <w:rPr>
          <w:b/>
          <w:sz w:val="26"/>
          <w:szCs w:val="26"/>
        </w:rPr>
      </w:pPr>
    </w:p>
    <w:p w:rsidR="00000000" w:rsidRDefault="009A469F">
      <w:pPr>
        <w:jc w:val="center"/>
        <w:rPr>
          <w:b/>
          <w:sz w:val="26"/>
          <w:szCs w:val="26"/>
        </w:rPr>
      </w:pPr>
    </w:p>
    <w:p w:rsidR="00000000" w:rsidRDefault="009A469F">
      <w:pPr>
        <w:jc w:val="center"/>
        <w:rPr>
          <w:b/>
          <w:sz w:val="26"/>
          <w:szCs w:val="26"/>
        </w:rPr>
      </w:pPr>
    </w:p>
    <w:p w:rsidR="00000000" w:rsidRDefault="009A469F">
      <w:pPr>
        <w:jc w:val="center"/>
        <w:rPr>
          <w:b/>
          <w:sz w:val="26"/>
          <w:szCs w:val="26"/>
        </w:rPr>
      </w:pPr>
    </w:p>
    <w:p w:rsidR="00000000" w:rsidRDefault="009A469F">
      <w:pPr>
        <w:jc w:val="center"/>
        <w:rPr>
          <w:b/>
          <w:sz w:val="26"/>
          <w:szCs w:val="26"/>
        </w:rPr>
      </w:pPr>
    </w:p>
    <w:p w:rsidR="00000000" w:rsidRDefault="009A469F">
      <w:pPr>
        <w:jc w:val="right"/>
        <w:rPr>
          <w:sz w:val="26"/>
          <w:szCs w:val="26"/>
        </w:rPr>
      </w:pPr>
    </w:p>
    <w:p w:rsidR="00000000" w:rsidRDefault="009A469F">
      <w:pPr>
        <w:jc w:val="right"/>
        <w:rPr>
          <w:sz w:val="26"/>
          <w:szCs w:val="26"/>
        </w:rPr>
      </w:pPr>
    </w:p>
    <w:p w:rsidR="00000000" w:rsidRDefault="009A469F">
      <w:pPr>
        <w:jc w:val="right"/>
        <w:rPr>
          <w:sz w:val="26"/>
          <w:szCs w:val="26"/>
        </w:rPr>
      </w:pPr>
    </w:p>
    <w:p w:rsidR="00000000" w:rsidRDefault="009A469F">
      <w:pPr>
        <w:jc w:val="right"/>
        <w:rPr>
          <w:sz w:val="26"/>
          <w:szCs w:val="26"/>
        </w:rPr>
      </w:pPr>
    </w:p>
    <w:p w:rsidR="00000000" w:rsidRDefault="009A469F">
      <w:pPr>
        <w:jc w:val="right"/>
        <w:rPr>
          <w:sz w:val="26"/>
          <w:szCs w:val="26"/>
        </w:rPr>
      </w:pPr>
    </w:p>
    <w:p w:rsidR="00000000" w:rsidRDefault="009A469F">
      <w:pPr>
        <w:jc w:val="right"/>
        <w:rPr>
          <w:sz w:val="26"/>
          <w:szCs w:val="26"/>
        </w:rPr>
      </w:pPr>
    </w:p>
    <w:p w:rsidR="00000000" w:rsidRDefault="009A469F">
      <w:pPr>
        <w:jc w:val="right"/>
        <w:rPr>
          <w:sz w:val="26"/>
          <w:szCs w:val="26"/>
        </w:rPr>
      </w:pPr>
    </w:p>
    <w:p w:rsidR="00000000" w:rsidRDefault="009A469F">
      <w:pPr>
        <w:jc w:val="right"/>
        <w:rPr>
          <w:sz w:val="26"/>
          <w:szCs w:val="26"/>
        </w:rPr>
      </w:pPr>
    </w:p>
    <w:p w:rsidR="00000000" w:rsidRDefault="009A469F">
      <w:pPr>
        <w:jc w:val="right"/>
        <w:rPr>
          <w:sz w:val="26"/>
          <w:szCs w:val="26"/>
        </w:rPr>
      </w:pPr>
    </w:p>
    <w:p w:rsidR="00000000" w:rsidRDefault="009A469F">
      <w:pPr>
        <w:jc w:val="right"/>
        <w:rPr>
          <w:sz w:val="26"/>
          <w:szCs w:val="26"/>
        </w:rPr>
      </w:pPr>
    </w:p>
    <w:p w:rsidR="00000000" w:rsidRDefault="009A469F">
      <w:pPr>
        <w:jc w:val="right"/>
        <w:rPr>
          <w:sz w:val="26"/>
          <w:szCs w:val="26"/>
        </w:rPr>
      </w:pPr>
    </w:p>
    <w:p w:rsidR="00000000" w:rsidRDefault="009A469F">
      <w:pPr>
        <w:jc w:val="right"/>
        <w:rPr>
          <w:sz w:val="26"/>
          <w:szCs w:val="26"/>
        </w:rPr>
      </w:pPr>
    </w:p>
    <w:p w:rsidR="00000000" w:rsidRDefault="009A469F">
      <w:pPr>
        <w:jc w:val="right"/>
        <w:rPr>
          <w:sz w:val="26"/>
          <w:szCs w:val="26"/>
        </w:rPr>
      </w:pPr>
    </w:p>
    <w:p w:rsidR="00000000" w:rsidRDefault="009A469F">
      <w:pPr>
        <w:jc w:val="right"/>
        <w:rPr>
          <w:sz w:val="26"/>
          <w:szCs w:val="26"/>
        </w:rPr>
      </w:pPr>
    </w:p>
    <w:p w:rsidR="00000000" w:rsidRDefault="009A469F">
      <w:pPr>
        <w:jc w:val="center"/>
        <w:rPr>
          <w:b/>
          <w:sz w:val="26"/>
          <w:szCs w:val="26"/>
        </w:rPr>
      </w:pPr>
    </w:p>
    <w:p w:rsidR="00000000" w:rsidRDefault="009A469F">
      <w:pPr>
        <w:jc w:val="center"/>
        <w:rPr>
          <w:b/>
          <w:sz w:val="26"/>
          <w:szCs w:val="26"/>
        </w:rPr>
      </w:pPr>
    </w:p>
    <w:p w:rsidR="00000000" w:rsidRDefault="009A469F">
      <w:pPr>
        <w:jc w:val="center"/>
        <w:rPr>
          <w:b/>
          <w:sz w:val="26"/>
          <w:szCs w:val="26"/>
        </w:rPr>
      </w:pPr>
    </w:p>
    <w:p w:rsidR="00000000" w:rsidRDefault="009A469F">
      <w:pPr>
        <w:jc w:val="center"/>
        <w:rPr>
          <w:b/>
          <w:sz w:val="26"/>
          <w:szCs w:val="26"/>
        </w:rPr>
      </w:pPr>
    </w:p>
    <w:p w:rsidR="00000000" w:rsidRDefault="009A469F">
      <w:pPr>
        <w:jc w:val="center"/>
        <w:rPr>
          <w:b/>
          <w:sz w:val="26"/>
          <w:szCs w:val="26"/>
        </w:rPr>
      </w:pPr>
    </w:p>
    <w:p w:rsidR="00000000" w:rsidRDefault="009A469F">
      <w:pPr>
        <w:jc w:val="center"/>
        <w:rPr>
          <w:b/>
          <w:sz w:val="26"/>
          <w:szCs w:val="26"/>
        </w:rPr>
      </w:pPr>
    </w:p>
    <w:p w:rsidR="00000000" w:rsidRDefault="009A469F">
      <w:pPr>
        <w:jc w:val="center"/>
        <w:rPr>
          <w:b/>
          <w:sz w:val="26"/>
          <w:szCs w:val="26"/>
        </w:rPr>
      </w:pPr>
    </w:p>
    <w:p w:rsidR="00000000" w:rsidRDefault="009A469F">
      <w:pPr>
        <w:jc w:val="center"/>
        <w:rPr>
          <w:b/>
          <w:sz w:val="26"/>
          <w:szCs w:val="26"/>
        </w:rPr>
      </w:pPr>
    </w:p>
    <w:p w:rsidR="00000000" w:rsidRDefault="009A469F">
      <w:pPr>
        <w:jc w:val="center"/>
        <w:rPr>
          <w:b/>
          <w:sz w:val="26"/>
          <w:szCs w:val="26"/>
        </w:rPr>
      </w:pPr>
    </w:p>
    <w:p w:rsidR="00000000" w:rsidRDefault="009A469F">
      <w:pPr>
        <w:jc w:val="center"/>
        <w:rPr>
          <w:b/>
          <w:sz w:val="26"/>
          <w:szCs w:val="26"/>
        </w:rPr>
      </w:pPr>
    </w:p>
    <w:p w:rsidR="00000000" w:rsidRDefault="009A469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С.БЕЯ</w:t>
      </w:r>
    </w:p>
    <w:p w:rsidR="00000000" w:rsidRDefault="009A469F">
      <w:pPr>
        <w:jc w:val="center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>2019 год</w:t>
      </w:r>
    </w:p>
    <w:p w:rsidR="00000000" w:rsidRDefault="009A469F">
      <w:pPr>
        <w:spacing w:before="28" w:after="100"/>
        <w:jc w:val="center"/>
      </w:pPr>
      <w:r>
        <w:rPr>
          <w:b/>
          <w:bCs/>
          <w:sz w:val="26"/>
          <w:szCs w:val="26"/>
        </w:rPr>
        <w:t> </w:t>
      </w:r>
    </w:p>
    <w:p w:rsidR="00000000" w:rsidRDefault="009A469F">
      <w:pPr>
        <w:spacing w:before="28" w:after="100"/>
        <w:jc w:val="center"/>
      </w:pPr>
    </w:p>
    <w:p w:rsidR="00000000" w:rsidRDefault="009A469F">
      <w:pPr>
        <w:spacing w:before="28" w:after="100"/>
        <w:jc w:val="center"/>
      </w:pPr>
    </w:p>
    <w:p w:rsidR="00000000" w:rsidRDefault="009A469F">
      <w:pPr>
        <w:spacing w:before="28" w:after="100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> </w:t>
      </w:r>
      <w:r>
        <w:rPr>
          <w:b/>
          <w:bCs/>
          <w:sz w:val="26"/>
          <w:szCs w:val="26"/>
        </w:rPr>
        <w:t>1. Общие положения</w:t>
      </w:r>
    </w:p>
    <w:p w:rsidR="00000000" w:rsidRDefault="009A469F">
      <w:pPr>
        <w:spacing w:before="28" w:after="100"/>
        <w:jc w:val="both"/>
        <w:rPr>
          <w:sz w:val="26"/>
          <w:szCs w:val="26"/>
        </w:rPr>
      </w:pPr>
      <w:r>
        <w:rPr>
          <w:sz w:val="26"/>
          <w:szCs w:val="26"/>
        </w:rPr>
        <w:t>1.1. Стандарт финансового контроля «Оценка эффективности предоставления налоговых и иных льгот и преимуществ за счет средств местного бю</w:t>
      </w:r>
      <w:r>
        <w:rPr>
          <w:sz w:val="26"/>
          <w:szCs w:val="26"/>
        </w:rPr>
        <w:t>джета» (далее – Стандарт) подготовлен с целью исполнения ст. 157, 268.1 Бюджетного кодекса Российской Федерации, п.1 ст. 17.1 Федерального закона от 06.10.2003 № 131-ФЗ «Об общих принципах организации местного самоуправления в Российской Федерации», п. 2 с</w:t>
      </w:r>
      <w:r>
        <w:rPr>
          <w:sz w:val="26"/>
          <w:szCs w:val="26"/>
        </w:rPr>
        <w:t xml:space="preserve">т. 9 и ст. 11 Федерального закона от 07.02.2011 № 6-ФЗ «Об общих принципах организации и деятельности контрольно-счетных органов субъектов Российской Федерации и муниципальных образований», </w:t>
      </w:r>
    </w:p>
    <w:p w:rsidR="00000000" w:rsidRDefault="009A469F">
      <w:pPr>
        <w:spacing w:before="28" w:after="100"/>
        <w:jc w:val="both"/>
        <w:rPr>
          <w:sz w:val="26"/>
          <w:szCs w:val="26"/>
        </w:rPr>
      </w:pPr>
      <w:r>
        <w:rPr>
          <w:sz w:val="26"/>
          <w:szCs w:val="26"/>
        </w:rPr>
        <w:t>1.2. Стандарт разработан в соответствии с Общими требованиями к с</w:t>
      </w:r>
      <w:r>
        <w:rPr>
          <w:sz w:val="26"/>
          <w:szCs w:val="26"/>
        </w:rPr>
        <w:t>тандартам внешнего государственного и муниципального финансового контроля, утвержденными Коллегией Счётной палаты Российской Федерации (протокол от 12.05.2012 № 21К (854)) с учетом положений международных стандартов государственного аудита ИНТОСАИ.</w:t>
      </w:r>
    </w:p>
    <w:p w:rsidR="00000000" w:rsidRDefault="009A469F">
      <w:pPr>
        <w:spacing w:before="28" w:after="100"/>
        <w:jc w:val="both"/>
        <w:rPr>
          <w:sz w:val="26"/>
          <w:szCs w:val="26"/>
        </w:rPr>
      </w:pPr>
      <w:r>
        <w:rPr>
          <w:sz w:val="26"/>
          <w:szCs w:val="26"/>
        </w:rPr>
        <w:t>1.3. Ст</w:t>
      </w:r>
      <w:r>
        <w:rPr>
          <w:sz w:val="26"/>
          <w:szCs w:val="26"/>
        </w:rPr>
        <w:t>андарт определяет общие требования и принципы проведения Контрольно-счётной комиссией  Бейского района (далее – КСК) оценки эффективности предоставления налоговых и иных льгот и преимуществ в пределах полномочий и задач, возложенных на КСК.</w:t>
      </w:r>
    </w:p>
    <w:p w:rsidR="00000000" w:rsidRDefault="009A469F">
      <w:pPr>
        <w:spacing w:before="28" w:after="100"/>
        <w:jc w:val="both"/>
        <w:rPr>
          <w:sz w:val="26"/>
          <w:szCs w:val="26"/>
        </w:rPr>
      </w:pPr>
      <w:r>
        <w:rPr>
          <w:sz w:val="26"/>
          <w:szCs w:val="26"/>
        </w:rPr>
        <w:t>1.4. Целью Стан</w:t>
      </w:r>
      <w:r>
        <w:rPr>
          <w:sz w:val="26"/>
          <w:szCs w:val="26"/>
        </w:rPr>
        <w:t>дарта является установление единых принципов, правил и процедур выполнения оценки эффективности предоставления налоговых и иных льгот и преимуществ.</w:t>
      </w:r>
    </w:p>
    <w:p w:rsidR="00000000" w:rsidRDefault="009A469F">
      <w:pPr>
        <w:spacing w:before="28" w:after="100"/>
        <w:jc w:val="both"/>
        <w:rPr>
          <w:sz w:val="26"/>
          <w:szCs w:val="26"/>
        </w:rPr>
      </w:pPr>
      <w:r>
        <w:rPr>
          <w:sz w:val="26"/>
          <w:szCs w:val="26"/>
        </w:rPr>
        <w:t>1.5. Задачи, решаемые Стандартом:</w:t>
      </w:r>
    </w:p>
    <w:p w:rsidR="00000000" w:rsidRDefault="009A469F">
      <w:pPr>
        <w:numPr>
          <w:ilvl w:val="0"/>
          <w:numId w:val="1"/>
        </w:numPr>
        <w:spacing w:before="28" w:after="100"/>
        <w:jc w:val="both"/>
        <w:rPr>
          <w:sz w:val="26"/>
          <w:szCs w:val="26"/>
        </w:rPr>
      </w:pPr>
      <w:r>
        <w:rPr>
          <w:sz w:val="26"/>
          <w:szCs w:val="26"/>
        </w:rPr>
        <w:t>определение методики оценки эффективности предоставляемых налоговых и ины</w:t>
      </w:r>
      <w:r>
        <w:rPr>
          <w:sz w:val="26"/>
          <w:szCs w:val="26"/>
        </w:rPr>
        <w:t>х льгот и преимуществ по местным налогам;</w:t>
      </w:r>
    </w:p>
    <w:p w:rsidR="00000000" w:rsidRDefault="009A469F">
      <w:pPr>
        <w:numPr>
          <w:ilvl w:val="0"/>
          <w:numId w:val="1"/>
        </w:numPr>
        <w:spacing w:before="28" w:after="100"/>
        <w:jc w:val="both"/>
        <w:rPr>
          <w:sz w:val="26"/>
          <w:szCs w:val="26"/>
        </w:rPr>
      </w:pPr>
      <w:r>
        <w:rPr>
          <w:sz w:val="26"/>
          <w:szCs w:val="26"/>
        </w:rPr>
        <w:t>установление последовательности действий по оценке эффективности предоставления налоговых и иных льгот и преимуществ;</w:t>
      </w:r>
    </w:p>
    <w:p w:rsidR="00000000" w:rsidRDefault="009A469F">
      <w:pPr>
        <w:numPr>
          <w:ilvl w:val="0"/>
          <w:numId w:val="1"/>
        </w:numPr>
        <w:spacing w:before="28" w:after="100"/>
        <w:jc w:val="both"/>
        <w:rPr>
          <w:sz w:val="26"/>
          <w:szCs w:val="26"/>
        </w:rPr>
      </w:pPr>
      <w:r>
        <w:rPr>
          <w:sz w:val="26"/>
          <w:szCs w:val="26"/>
        </w:rPr>
        <w:t>установление требований к предоставлению результатов оценки эффективности предоставления налогов</w:t>
      </w:r>
      <w:r>
        <w:rPr>
          <w:sz w:val="26"/>
          <w:szCs w:val="26"/>
        </w:rPr>
        <w:t>ых и иных льгот и преимуществ.</w:t>
      </w:r>
    </w:p>
    <w:p w:rsidR="00000000" w:rsidRDefault="009A469F">
      <w:pPr>
        <w:spacing w:before="28" w:after="100"/>
        <w:jc w:val="both"/>
        <w:rPr>
          <w:sz w:val="26"/>
          <w:szCs w:val="26"/>
        </w:rPr>
      </w:pPr>
      <w:r>
        <w:rPr>
          <w:sz w:val="26"/>
          <w:szCs w:val="26"/>
        </w:rPr>
        <w:t>1.6. В соответствии с подпунктами 6 и 7 части 1 статьи 14 Федерального закона от 07.02.2011 № 6-ФЗ «Об общих принципах организации и деятельности контрольно-счетных органов субъектов Российской Федерации и муниципальных образ</w:t>
      </w:r>
      <w:r>
        <w:rPr>
          <w:sz w:val="26"/>
          <w:szCs w:val="26"/>
        </w:rPr>
        <w:t>ований», пунктом 2 статьи 3 и пунктом 2 части 1 статьи 6 Федерального закона от 27.07.2006 № 152-ФЗ «О персональных данных» должностные лица главных распорядителей, распорядителей, получателей бюджетных средств по требованию сотрудников КСК , осуществляющи</w:t>
      </w:r>
      <w:r>
        <w:rPr>
          <w:sz w:val="26"/>
          <w:szCs w:val="26"/>
        </w:rPr>
        <w:t>х оценку обязаны предоставлять запрашиваемую ими информацию, относящуюся к персональным данным. При этом получение согласия субъектов персональных данных на обработку персональных данных не требуется.</w:t>
      </w:r>
    </w:p>
    <w:p w:rsidR="00000000" w:rsidRDefault="009A469F">
      <w:pPr>
        <w:spacing w:before="28" w:after="100"/>
        <w:jc w:val="both"/>
        <w:rPr>
          <w:sz w:val="26"/>
          <w:szCs w:val="26"/>
        </w:rPr>
      </w:pPr>
      <w:r>
        <w:rPr>
          <w:sz w:val="26"/>
          <w:szCs w:val="26"/>
        </w:rPr>
        <w:t>1.7. В настоящем Стандарте используются следующие основ</w:t>
      </w:r>
      <w:r>
        <w:rPr>
          <w:sz w:val="26"/>
          <w:szCs w:val="26"/>
        </w:rPr>
        <w:t>ные понятия и определения:</w:t>
      </w:r>
    </w:p>
    <w:p w:rsidR="00000000" w:rsidRDefault="009A469F">
      <w:pPr>
        <w:numPr>
          <w:ilvl w:val="0"/>
          <w:numId w:val="2"/>
        </w:numPr>
        <w:spacing w:before="28" w:after="100"/>
        <w:jc w:val="both"/>
        <w:rPr>
          <w:sz w:val="26"/>
          <w:szCs w:val="26"/>
        </w:rPr>
      </w:pPr>
      <w:r>
        <w:rPr>
          <w:sz w:val="26"/>
          <w:szCs w:val="26"/>
        </w:rPr>
        <w:t>«налоговая льгота» — предоставляемое отдельным категориям налогоплательщиков преимущество по сравнению с другими налогоплательщиками, включая возможность не уплачивать налог либо уплачивать его в меньшем размере;</w:t>
      </w:r>
    </w:p>
    <w:p w:rsidR="00000000" w:rsidRDefault="009A469F">
      <w:pPr>
        <w:numPr>
          <w:ilvl w:val="0"/>
          <w:numId w:val="2"/>
        </w:numPr>
        <w:spacing w:before="28" w:after="10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«оценка эффектив</w:t>
      </w:r>
      <w:r>
        <w:rPr>
          <w:sz w:val="26"/>
          <w:szCs w:val="26"/>
        </w:rPr>
        <w:t>ности» — процедура сопоставления результатов предоставления налоговых и иных льгот и преимуществ отдельным категориям налогоплательщиков с учетом показателей бюджетной и социальной эффективности в разрезе отраслей (видов деятельности);</w:t>
      </w:r>
    </w:p>
    <w:p w:rsidR="00000000" w:rsidRDefault="009A469F">
      <w:pPr>
        <w:numPr>
          <w:ilvl w:val="0"/>
          <w:numId w:val="2"/>
        </w:numPr>
        <w:spacing w:before="28" w:after="100"/>
        <w:jc w:val="both"/>
        <w:rPr>
          <w:sz w:val="26"/>
          <w:szCs w:val="26"/>
        </w:rPr>
      </w:pPr>
      <w:r>
        <w:rPr>
          <w:sz w:val="26"/>
          <w:szCs w:val="26"/>
        </w:rPr>
        <w:t> </w:t>
      </w:r>
      <w:r>
        <w:rPr>
          <w:sz w:val="26"/>
          <w:szCs w:val="26"/>
        </w:rPr>
        <w:t>«бюджетная эффектив</w:t>
      </w:r>
      <w:r>
        <w:rPr>
          <w:sz w:val="26"/>
          <w:szCs w:val="26"/>
        </w:rPr>
        <w:t>ность» — оценка результата хозяйственной деятельности категорий хозяйствующих субъектов или физических лиц, которым предоставлены налоговые и иные льготы и преимущества с точки зрения влияния на доходы и расходы бюджета городского округа;</w:t>
      </w:r>
    </w:p>
    <w:p w:rsidR="00000000" w:rsidRDefault="009A469F">
      <w:pPr>
        <w:numPr>
          <w:ilvl w:val="0"/>
          <w:numId w:val="2"/>
        </w:numPr>
        <w:spacing w:before="28" w:after="100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>«социальная эффек</w:t>
      </w:r>
      <w:r>
        <w:rPr>
          <w:sz w:val="26"/>
          <w:szCs w:val="26"/>
        </w:rPr>
        <w:t>тивность» — социальные последствия предоставления налоговых и иных льгот и преимуществ, которые выражаются в изменении уровня и качества товаров, работ, услуг для населения городского округа в результате осуществления деятельности организаций — получателей</w:t>
      </w:r>
      <w:r>
        <w:rPr>
          <w:sz w:val="26"/>
          <w:szCs w:val="26"/>
        </w:rPr>
        <w:t xml:space="preserve"> льгот либо как показатель социальной значимости дополнительного дохода, получаемого в форме налоговой или иной льготы, преимущества в бюджете представителя соответствующего типа категории получателей.</w:t>
      </w:r>
    </w:p>
    <w:p w:rsidR="00000000" w:rsidRDefault="009A469F">
      <w:pPr>
        <w:spacing w:before="28" w:after="10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 </w:t>
      </w:r>
      <w:r>
        <w:rPr>
          <w:b/>
          <w:bCs/>
          <w:sz w:val="26"/>
          <w:szCs w:val="26"/>
        </w:rPr>
        <w:t>2. Требования к проведению эффективности предоставлен</w:t>
      </w:r>
      <w:r>
        <w:rPr>
          <w:b/>
          <w:bCs/>
          <w:sz w:val="26"/>
          <w:szCs w:val="26"/>
        </w:rPr>
        <w:t>ия налоговых и иных льгот и преимуществ</w:t>
      </w:r>
    </w:p>
    <w:p w:rsidR="00000000" w:rsidRDefault="009A469F">
      <w:pPr>
        <w:spacing w:before="28" w:after="10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2.1.      Для обеспечения проведения оценки бюджетной и (или) социальной эффективности налоговых льгот должностное лицо КСК  делает запрос в налоговый орган о предоставлении информации за оцениваемый период о суммах </w:t>
      </w:r>
      <w:r>
        <w:rPr>
          <w:sz w:val="26"/>
          <w:szCs w:val="26"/>
        </w:rPr>
        <w:t>налоговых льгот в разрезе категорий налогоплательщиков и видов налогов.</w:t>
      </w:r>
    </w:p>
    <w:p w:rsidR="00000000" w:rsidRDefault="009A469F">
      <w:pPr>
        <w:spacing w:before="28" w:after="100"/>
        <w:jc w:val="both"/>
        <w:rPr>
          <w:sz w:val="26"/>
          <w:szCs w:val="26"/>
        </w:rPr>
      </w:pPr>
      <w:r>
        <w:rPr>
          <w:sz w:val="26"/>
          <w:szCs w:val="26"/>
        </w:rPr>
        <w:t>Для обеспечения проведения оценки бюджетной и (или) социальной эффективности иных льгот и преимуществ должностное лицо КСК  делает запрос в соответствующие органы о предоставлении инфо</w:t>
      </w:r>
      <w:r>
        <w:rPr>
          <w:sz w:val="26"/>
          <w:szCs w:val="26"/>
        </w:rPr>
        <w:t>рмации о суммах, предоставленных за оцениваемый период иных льгот и преимуществ в разрезе категорий получателей.</w:t>
      </w:r>
    </w:p>
    <w:p w:rsidR="00000000" w:rsidRDefault="009A469F">
      <w:pPr>
        <w:spacing w:before="28" w:after="100"/>
        <w:jc w:val="both"/>
        <w:rPr>
          <w:sz w:val="26"/>
          <w:szCs w:val="26"/>
        </w:rPr>
      </w:pPr>
      <w:r>
        <w:rPr>
          <w:sz w:val="26"/>
          <w:szCs w:val="26"/>
        </w:rPr>
        <w:t>2.2.      Также должностное лицо КСК  может запросить у налогоплательщиков либо иных получателей сведения об экономических и финансовых показат</w:t>
      </w:r>
      <w:r>
        <w:rPr>
          <w:sz w:val="26"/>
          <w:szCs w:val="26"/>
        </w:rPr>
        <w:t>елях, а также социально значимых результатах деятельности налогоплательщиков, получивших налоговые льготы, и получателей иных льгот и преимуществ. При этом социальный эффект может выражаться в материальных преимуществах незащищенных слоев населения, услуга</w:t>
      </w:r>
      <w:r>
        <w:rPr>
          <w:sz w:val="26"/>
          <w:szCs w:val="26"/>
        </w:rPr>
        <w:t>х социального характера или иных социально значимых показателях.</w:t>
      </w:r>
    </w:p>
    <w:p w:rsidR="00000000" w:rsidRDefault="009A469F">
      <w:pPr>
        <w:spacing w:before="28" w:after="100"/>
        <w:jc w:val="both"/>
        <w:rPr>
          <w:sz w:val="26"/>
          <w:szCs w:val="26"/>
        </w:rPr>
      </w:pPr>
      <w:r>
        <w:rPr>
          <w:sz w:val="26"/>
          <w:szCs w:val="26"/>
        </w:rPr>
        <w:t>В отношении категорий налогоплательщиков и (или) получателей иных льгот и преимуществ, которым были предоставлены льготы в отчетном периоде, но по которым уже принято решение об отмене налого</w:t>
      </w:r>
      <w:r>
        <w:rPr>
          <w:sz w:val="26"/>
          <w:szCs w:val="26"/>
        </w:rPr>
        <w:t>вых льгот на последующие периоды, расчет бюджетной и социальной эффективности налоговых льгот не производится.</w:t>
      </w:r>
    </w:p>
    <w:p w:rsidR="00000000" w:rsidRDefault="009A469F">
      <w:pPr>
        <w:spacing w:before="28" w:after="100"/>
        <w:jc w:val="both"/>
        <w:rPr>
          <w:sz w:val="26"/>
          <w:szCs w:val="26"/>
        </w:rPr>
      </w:pPr>
      <w:r>
        <w:rPr>
          <w:sz w:val="26"/>
          <w:szCs w:val="26"/>
        </w:rPr>
        <w:t>2.3.      На основе полученных данных должностное лицо КСК   проводит оценку бюджетной и (или) социальной эффективности налоговых и иных  льгот и</w:t>
      </w:r>
      <w:r>
        <w:rPr>
          <w:sz w:val="26"/>
          <w:szCs w:val="26"/>
        </w:rPr>
        <w:t xml:space="preserve"> преимуществ по следующим этапам.</w:t>
      </w:r>
    </w:p>
    <w:p w:rsidR="00000000" w:rsidRDefault="009A469F">
      <w:pPr>
        <w:spacing w:before="28" w:after="100"/>
        <w:jc w:val="both"/>
        <w:rPr>
          <w:sz w:val="26"/>
          <w:szCs w:val="26"/>
        </w:rPr>
      </w:pPr>
      <w:r>
        <w:rPr>
          <w:sz w:val="26"/>
          <w:szCs w:val="26"/>
        </w:rPr>
        <w:t>На первом этапе производится инвентаризация предоставленных в соответствии с решениями Советов депутатов  Бейского района и поселений Бейского района, иными муниципальными правовыми актами налоговых и иных льгот и преимуще</w:t>
      </w:r>
      <w:r>
        <w:rPr>
          <w:sz w:val="26"/>
          <w:szCs w:val="26"/>
        </w:rPr>
        <w:t>ств.</w:t>
      </w:r>
      <w:r>
        <w:rPr>
          <w:sz w:val="26"/>
          <w:szCs w:val="26"/>
        </w:rPr>
        <w:br/>
      </w:r>
      <w:r>
        <w:rPr>
          <w:sz w:val="26"/>
          <w:szCs w:val="26"/>
        </w:rPr>
        <w:lastRenderedPageBreak/>
        <w:t>По результатам инвентаризации составляется реестр предоставленных налоговых и иных льгот и преимуществ. Ведение реестра осуществляется по форме согласно приложению 1 к настоящему Стандарту.</w:t>
      </w:r>
    </w:p>
    <w:p w:rsidR="00000000" w:rsidRDefault="009A469F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На втором этапе определяются суммы выпадающих (недополученных</w:t>
      </w:r>
      <w:r>
        <w:rPr>
          <w:sz w:val="26"/>
          <w:szCs w:val="26"/>
        </w:rPr>
        <w:t>) доходов бюджета района (поселения), обусловленные предоставлением налоговых и иных льгот и преимуществ.</w:t>
      </w:r>
      <w:r>
        <w:rPr>
          <w:sz w:val="26"/>
          <w:szCs w:val="26"/>
        </w:rPr>
        <w:br/>
        <w:t xml:space="preserve">Оценка производится по данным отчета </w:t>
      </w:r>
      <w:hyperlink r:id="rId7" w:history="1">
        <w:r>
          <w:rPr>
            <w:rStyle w:val="a5"/>
            <w:rFonts w:cs="Calibri"/>
            <w:color w:val="0000FF"/>
            <w:sz w:val="26"/>
            <w:szCs w:val="26"/>
          </w:rPr>
          <w:t>Форма N 5-МН</w:t>
        </w:r>
      </w:hyperlink>
      <w:r>
        <w:rPr>
          <w:rFonts w:cs="Calibri"/>
          <w:sz w:val="26"/>
          <w:szCs w:val="26"/>
        </w:rPr>
        <w:t xml:space="preserve"> "Отчет о налоговой базе и структуре начислений по местным налогам" или </w:t>
      </w:r>
    </w:p>
    <w:p w:rsidR="00000000" w:rsidRDefault="009A469F">
      <w:pPr>
        <w:spacing w:before="28" w:after="100"/>
        <w:jc w:val="both"/>
        <w:rPr>
          <w:sz w:val="26"/>
          <w:szCs w:val="26"/>
        </w:rPr>
      </w:pPr>
      <w:r>
        <w:rPr>
          <w:sz w:val="26"/>
          <w:szCs w:val="26"/>
        </w:rPr>
        <w:t>по следующим формулам:</w:t>
      </w:r>
    </w:p>
    <w:p w:rsidR="00000000" w:rsidRDefault="009A469F">
      <w:pPr>
        <w:spacing w:before="28" w:after="100"/>
        <w:jc w:val="both"/>
        <w:rPr>
          <w:i/>
          <w:iCs/>
          <w:sz w:val="26"/>
          <w:szCs w:val="26"/>
        </w:rPr>
      </w:pPr>
      <w:r>
        <w:rPr>
          <w:sz w:val="26"/>
          <w:szCs w:val="26"/>
        </w:rPr>
        <w:t>1) в случае если предоставление льготы заключается в освобождении от налогообложения налогооблагаемой базы либо ее части:</w:t>
      </w:r>
    </w:p>
    <w:p w:rsidR="00000000" w:rsidRDefault="009A469F">
      <w:pPr>
        <w:spacing w:before="28" w:after="100"/>
        <w:rPr>
          <w:sz w:val="26"/>
          <w:szCs w:val="26"/>
        </w:rPr>
      </w:pPr>
      <w:r>
        <w:rPr>
          <w:i/>
          <w:iCs/>
          <w:sz w:val="26"/>
          <w:szCs w:val="26"/>
        </w:rPr>
        <w:t>        </w:t>
      </w:r>
      <w:r>
        <w:rPr>
          <w:i/>
          <w:iCs/>
          <w:sz w:val="26"/>
          <w:szCs w:val="26"/>
        </w:rPr>
        <w:t xml:space="preserve">  </w:t>
      </w:r>
      <w:r>
        <w:rPr>
          <w:i/>
          <w:iCs/>
          <w:sz w:val="26"/>
          <w:szCs w:val="26"/>
        </w:rPr>
        <w:t>Свд = Сснб * НС,</w:t>
      </w:r>
    </w:p>
    <w:p w:rsidR="00000000" w:rsidRDefault="009A469F">
      <w:pPr>
        <w:spacing w:before="28" w:after="100"/>
        <w:rPr>
          <w:sz w:val="26"/>
          <w:szCs w:val="26"/>
        </w:rPr>
      </w:pPr>
      <w:r>
        <w:rPr>
          <w:sz w:val="26"/>
          <w:szCs w:val="26"/>
        </w:rPr>
        <w:t>где Свд    - сумма выпадающих (недополученных) доходов  местного бюджета;</w:t>
      </w:r>
    </w:p>
    <w:p w:rsidR="00000000" w:rsidRDefault="009A469F">
      <w:pPr>
        <w:spacing w:before="28" w:after="100"/>
        <w:rPr>
          <w:sz w:val="26"/>
          <w:szCs w:val="26"/>
        </w:rPr>
      </w:pPr>
      <w:r>
        <w:rPr>
          <w:sz w:val="26"/>
          <w:szCs w:val="26"/>
        </w:rPr>
        <w:t>Сснб - сумма (размер) сокращения налогооблагаемой базы по причине                    предоставления льгот;</w:t>
      </w:r>
    </w:p>
    <w:p w:rsidR="00000000" w:rsidRDefault="009A469F">
      <w:pPr>
        <w:spacing w:before="28" w:after="100"/>
        <w:rPr>
          <w:i/>
          <w:iCs/>
          <w:sz w:val="26"/>
          <w:szCs w:val="26"/>
        </w:rPr>
      </w:pPr>
      <w:r>
        <w:rPr>
          <w:sz w:val="26"/>
          <w:szCs w:val="26"/>
        </w:rPr>
        <w:t>НС  - действующая в период предоставления льгот налогова</w:t>
      </w:r>
      <w:r>
        <w:rPr>
          <w:sz w:val="26"/>
          <w:szCs w:val="26"/>
        </w:rPr>
        <w:t>я ставка;</w:t>
      </w:r>
      <w:r>
        <w:rPr>
          <w:sz w:val="26"/>
          <w:szCs w:val="26"/>
        </w:rPr>
        <w:br/>
        <w:t>2) в случае если предоставление льготы заключается в обложении части налогооблагаемой базы по пониженной налоговой ставке:</w:t>
      </w:r>
    </w:p>
    <w:p w:rsidR="00000000" w:rsidRDefault="009A469F">
      <w:pPr>
        <w:spacing w:before="28" w:after="100"/>
        <w:rPr>
          <w:sz w:val="26"/>
          <w:szCs w:val="26"/>
        </w:rPr>
      </w:pPr>
      <w:r>
        <w:rPr>
          <w:i/>
          <w:iCs/>
          <w:sz w:val="26"/>
          <w:szCs w:val="26"/>
        </w:rPr>
        <w:t xml:space="preserve">          </w:t>
      </w:r>
      <w:r>
        <w:rPr>
          <w:i/>
          <w:iCs/>
          <w:sz w:val="26"/>
          <w:szCs w:val="26"/>
        </w:rPr>
        <w:t>Свд = НБл * (НСб — НСл),</w:t>
      </w:r>
    </w:p>
    <w:p w:rsidR="00000000" w:rsidRDefault="009A469F">
      <w:pPr>
        <w:spacing w:before="28" w:after="100"/>
        <w:rPr>
          <w:sz w:val="26"/>
          <w:szCs w:val="26"/>
        </w:rPr>
      </w:pPr>
      <w:r>
        <w:rPr>
          <w:sz w:val="26"/>
          <w:szCs w:val="26"/>
        </w:rPr>
        <w:t>где Свд - сумма выпадающих (недополученных) доходов местного бюджета;</w:t>
      </w:r>
    </w:p>
    <w:p w:rsidR="00000000" w:rsidRDefault="009A469F">
      <w:pPr>
        <w:spacing w:before="28" w:after="100"/>
        <w:rPr>
          <w:sz w:val="26"/>
          <w:szCs w:val="26"/>
        </w:rPr>
      </w:pPr>
      <w:r>
        <w:rPr>
          <w:sz w:val="26"/>
          <w:szCs w:val="26"/>
        </w:rPr>
        <w:t>НБл - размер налог</w:t>
      </w:r>
      <w:r>
        <w:rPr>
          <w:sz w:val="26"/>
          <w:szCs w:val="26"/>
        </w:rPr>
        <w:t>ооблагаемой базы, на которую распространяется действие льготной налоговой ставки;</w:t>
      </w:r>
    </w:p>
    <w:p w:rsidR="00000000" w:rsidRDefault="009A469F">
      <w:pPr>
        <w:spacing w:before="28" w:after="100"/>
        <w:rPr>
          <w:sz w:val="26"/>
          <w:szCs w:val="26"/>
        </w:rPr>
      </w:pPr>
      <w:r>
        <w:rPr>
          <w:sz w:val="26"/>
          <w:szCs w:val="26"/>
        </w:rPr>
        <w:t>НСб - действующая (предполагаемая) в период предоставления льгот                   базовая налоговая ставка;</w:t>
      </w:r>
    </w:p>
    <w:p w:rsidR="00000000" w:rsidRDefault="009A469F">
      <w:pPr>
        <w:spacing w:before="28" w:after="100"/>
        <w:rPr>
          <w:sz w:val="26"/>
          <w:szCs w:val="26"/>
        </w:rPr>
      </w:pPr>
      <w:r>
        <w:rPr>
          <w:sz w:val="26"/>
          <w:szCs w:val="26"/>
        </w:rPr>
        <w:t>НСл — льготная налоговая ставка.</w:t>
      </w:r>
    </w:p>
    <w:p w:rsidR="00000000" w:rsidRDefault="009A469F">
      <w:pPr>
        <w:spacing w:before="28" w:after="100"/>
        <w:jc w:val="both"/>
        <w:rPr>
          <w:sz w:val="26"/>
          <w:szCs w:val="26"/>
        </w:rPr>
      </w:pPr>
      <w:r>
        <w:rPr>
          <w:sz w:val="26"/>
          <w:szCs w:val="26"/>
        </w:rPr>
        <w:t>Сумма (размер) сокращения налого</w:t>
      </w:r>
      <w:r>
        <w:rPr>
          <w:sz w:val="26"/>
          <w:szCs w:val="26"/>
        </w:rPr>
        <w:t>облагаемой базы по причине предоставления льгот (НБл) представляет собой:</w:t>
      </w:r>
    </w:p>
    <w:p w:rsidR="00000000" w:rsidRDefault="009A469F">
      <w:pPr>
        <w:spacing w:after="100"/>
        <w:jc w:val="both"/>
        <w:rPr>
          <w:sz w:val="26"/>
          <w:szCs w:val="26"/>
        </w:rPr>
      </w:pPr>
      <w:r>
        <w:rPr>
          <w:sz w:val="26"/>
          <w:szCs w:val="26"/>
        </w:rPr>
        <w:t>а) по земельному налогу — кадастровую стоимость земельных участков, освобождаемых от налогообложения или облагаемых по более низкой налоговой ставке;</w:t>
      </w:r>
      <w:r>
        <w:rPr>
          <w:sz w:val="26"/>
          <w:szCs w:val="26"/>
        </w:rPr>
        <w:br/>
        <w:t>б) по налогу на имущество физиче</w:t>
      </w:r>
      <w:r>
        <w:rPr>
          <w:sz w:val="26"/>
          <w:szCs w:val="26"/>
        </w:rPr>
        <w:t>ских лиц — инвентаризационную стоимость строений, помещений и сооружений, освобождаемых от налогообложения или облагаемых по более низкой налоговой ставке;</w:t>
      </w:r>
    </w:p>
    <w:p w:rsidR="00000000" w:rsidRDefault="009A469F">
      <w:pPr>
        <w:spacing w:after="100"/>
        <w:jc w:val="both"/>
        <w:rPr>
          <w:sz w:val="26"/>
          <w:szCs w:val="26"/>
        </w:rPr>
      </w:pPr>
      <w:r>
        <w:rPr>
          <w:sz w:val="26"/>
          <w:szCs w:val="26"/>
        </w:rPr>
        <w:t>3) в случае применения понижающих коэффициентов для расчета арендной платы:</w:t>
      </w:r>
    </w:p>
    <w:p w:rsidR="00000000" w:rsidRDefault="009A469F">
      <w:pPr>
        <w:spacing w:after="100"/>
        <w:rPr>
          <w:sz w:val="26"/>
          <w:szCs w:val="26"/>
        </w:rPr>
      </w:pPr>
      <w:r>
        <w:rPr>
          <w:sz w:val="26"/>
          <w:szCs w:val="26"/>
        </w:rPr>
        <w:t>          </w:t>
      </w:r>
      <w:r>
        <w:rPr>
          <w:sz w:val="26"/>
          <w:szCs w:val="26"/>
        </w:rPr>
        <w:t xml:space="preserve">А = Ц * DКоц  </w:t>
      </w:r>
      <w:r>
        <w:rPr>
          <w:sz w:val="26"/>
          <w:szCs w:val="26"/>
        </w:rPr>
        <w:t>* DКкат  * DКп , где:</w:t>
      </w:r>
    </w:p>
    <w:p w:rsidR="00000000" w:rsidRDefault="009A469F">
      <w:pPr>
        <w:spacing w:after="100"/>
        <w:rPr>
          <w:sz w:val="26"/>
          <w:szCs w:val="26"/>
        </w:rPr>
      </w:pPr>
      <w:r>
        <w:rPr>
          <w:sz w:val="26"/>
          <w:szCs w:val="26"/>
        </w:rPr>
        <w:t>А - стоимость  арендной  платы одного квадратного метра общей площади нежилых помещений в месяц (рублей);</w:t>
      </w:r>
    </w:p>
    <w:p w:rsidR="00000000" w:rsidRDefault="009A469F">
      <w:pPr>
        <w:spacing w:after="100"/>
        <w:rPr>
          <w:sz w:val="26"/>
          <w:szCs w:val="26"/>
        </w:rPr>
      </w:pPr>
      <w:r>
        <w:rPr>
          <w:sz w:val="26"/>
          <w:szCs w:val="26"/>
        </w:rPr>
        <w:t xml:space="preserve">Ц - базовая  </w:t>
      </w:r>
      <w:hyperlink r:id="rId8" w:history="1">
        <w:r>
          <w:rPr>
            <w:rStyle w:val="a5"/>
            <w:color w:val="0000FF"/>
            <w:sz w:val="26"/>
            <w:szCs w:val="26"/>
          </w:rPr>
          <w:t>ставка</w:t>
        </w:r>
      </w:hyperlink>
      <w:r>
        <w:rPr>
          <w:sz w:val="26"/>
          <w:szCs w:val="26"/>
        </w:rPr>
        <w:t>  стоимости одного квадратного метра общей площади нежилых помещений в месяц (рублей);</w:t>
      </w:r>
    </w:p>
    <w:p w:rsidR="00000000" w:rsidRDefault="009A469F">
      <w:pPr>
        <w:spacing w:after="100"/>
        <w:rPr>
          <w:sz w:val="26"/>
          <w:szCs w:val="26"/>
        </w:rPr>
      </w:pPr>
      <w:r>
        <w:rPr>
          <w:sz w:val="26"/>
          <w:szCs w:val="26"/>
        </w:rPr>
        <w:t xml:space="preserve">DКоц – изменение </w:t>
      </w:r>
      <w:hyperlink r:id="rId9" w:history="1">
        <w:r>
          <w:rPr>
            <w:rStyle w:val="a5"/>
            <w:color w:val="0000FF"/>
            <w:sz w:val="26"/>
            <w:szCs w:val="26"/>
          </w:rPr>
          <w:t>коэффициент</w:t>
        </w:r>
      </w:hyperlink>
      <w:r>
        <w:rPr>
          <w:sz w:val="26"/>
          <w:szCs w:val="26"/>
        </w:rPr>
        <w:t>а,  учитывающего  отраслевые  и  целевые  характеристики используемого недвижимого муниципального имущества;</w:t>
      </w:r>
    </w:p>
    <w:p w:rsidR="00000000" w:rsidRDefault="009A469F">
      <w:pPr>
        <w:spacing w:after="100"/>
        <w:rPr>
          <w:sz w:val="26"/>
          <w:szCs w:val="26"/>
        </w:rPr>
      </w:pPr>
      <w:r>
        <w:rPr>
          <w:sz w:val="26"/>
          <w:szCs w:val="26"/>
        </w:rPr>
        <w:t xml:space="preserve">DКкат - изменение </w:t>
      </w:r>
      <w:hyperlink r:id="rId10" w:history="1">
        <w:r>
          <w:rPr>
            <w:rStyle w:val="a5"/>
            <w:color w:val="0000FF"/>
            <w:sz w:val="26"/>
            <w:szCs w:val="26"/>
          </w:rPr>
          <w:t>коэффициент</w:t>
        </w:r>
      </w:hyperlink>
      <w:r>
        <w:rPr>
          <w:sz w:val="26"/>
          <w:szCs w:val="26"/>
        </w:rPr>
        <w:t>а, учитывающего категорию арендатора;</w:t>
      </w:r>
    </w:p>
    <w:p w:rsidR="00000000" w:rsidRDefault="009A469F">
      <w:pPr>
        <w:spacing w:after="100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DК – изменение </w:t>
      </w:r>
      <w:hyperlink r:id="rId11" w:history="1">
        <w:r>
          <w:rPr>
            <w:rStyle w:val="a5"/>
            <w:color w:val="0000FF"/>
            <w:sz w:val="26"/>
            <w:szCs w:val="26"/>
          </w:rPr>
          <w:t>коэффициент</w:t>
        </w:r>
      </w:hyperlink>
      <w:r>
        <w:rPr>
          <w:sz w:val="26"/>
          <w:szCs w:val="26"/>
        </w:rPr>
        <w:t>а, учитывающ</w:t>
      </w:r>
      <w:r>
        <w:rPr>
          <w:sz w:val="26"/>
          <w:szCs w:val="26"/>
        </w:rPr>
        <w:t>его тип помещения;</w:t>
      </w:r>
    </w:p>
    <w:p w:rsidR="00000000" w:rsidRDefault="009A469F">
      <w:pPr>
        <w:spacing w:after="100"/>
        <w:jc w:val="both"/>
        <w:rPr>
          <w:sz w:val="26"/>
          <w:szCs w:val="26"/>
        </w:rPr>
      </w:pPr>
      <w:r>
        <w:rPr>
          <w:sz w:val="26"/>
          <w:szCs w:val="26"/>
        </w:rPr>
        <w:t>4) в случае предоставления имущества в безвозмездное либо бессрочное пользование сумма выпадающих (недополученных) доходов бюджета города складывается в виде платы за аренду муниципального имущества;</w:t>
      </w:r>
    </w:p>
    <w:p w:rsidR="00000000" w:rsidRDefault="009A469F">
      <w:pPr>
        <w:spacing w:after="100"/>
        <w:jc w:val="both"/>
        <w:rPr>
          <w:sz w:val="26"/>
          <w:szCs w:val="26"/>
        </w:rPr>
      </w:pPr>
      <w:r>
        <w:rPr>
          <w:sz w:val="26"/>
          <w:szCs w:val="26"/>
        </w:rPr>
        <w:t>5) в случае освобождения муниципальны</w:t>
      </w:r>
      <w:r>
        <w:rPr>
          <w:sz w:val="26"/>
          <w:szCs w:val="26"/>
        </w:rPr>
        <w:t>х предприятий от отчислений прибыли в доход бюджета либо установления уровня отчислений в минимальных размерах  расчет выполняется как разность между максимальным уровнем отчислений от прибыли муниципальных предприятий и установленным представительным орга</w:t>
      </w:r>
      <w:r>
        <w:rPr>
          <w:sz w:val="26"/>
          <w:szCs w:val="26"/>
        </w:rPr>
        <w:t>ном уровнем для конкретного муниципального предприятия;</w:t>
      </w:r>
    </w:p>
    <w:p w:rsidR="00000000" w:rsidRDefault="009A469F">
      <w:pPr>
        <w:spacing w:after="100"/>
        <w:jc w:val="both"/>
        <w:rPr>
          <w:sz w:val="26"/>
          <w:szCs w:val="26"/>
        </w:rPr>
      </w:pPr>
      <w:r>
        <w:rPr>
          <w:sz w:val="26"/>
          <w:szCs w:val="26"/>
        </w:rPr>
        <w:t>6) иные случаи.</w:t>
      </w:r>
    </w:p>
    <w:p w:rsidR="00000000" w:rsidRDefault="009A469F">
      <w:pPr>
        <w:spacing w:after="100"/>
        <w:jc w:val="both"/>
        <w:rPr>
          <w:sz w:val="26"/>
          <w:szCs w:val="26"/>
        </w:rPr>
      </w:pPr>
      <w:r>
        <w:rPr>
          <w:sz w:val="26"/>
          <w:szCs w:val="26"/>
        </w:rPr>
        <w:t>Сводная оценка выпадающих (недополученных) доходов местного бюджета  при использовании налоговых и иных льгот и преимуществ осуществляется по форме согласно приложению 2 к настоящему П</w:t>
      </w:r>
      <w:r>
        <w:rPr>
          <w:sz w:val="26"/>
          <w:szCs w:val="26"/>
        </w:rPr>
        <w:t>орядку.</w:t>
      </w:r>
    </w:p>
    <w:p w:rsidR="00000000" w:rsidRDefault="009A469F">
      <w:pPr>
        <w:spacing w:after="100"/>
        <w:jc w:val="both"/>
        <w:rPr>
          <w:sz w:val="26"/>
          <w:szCs w:val="26"/>
        </w:rPr>
      </w:pPr>
      <w:r>
        <w:rPr>
          <w:sz w:val="26"/>
          <w:szCs w:val="26"/>
        </w:rPr>
        <w:t>На третьем этапе производится оценка бюджетной и социальной эффективности предоставления налоговых и иных льгот и преимуществ.</w:t>
      </w:r>
    </w:p>
    <w:p w:rsidR="00000000" w:rsidRDefault="009A469F">
      <w:pPr>
        <w:spacing w:after="100"/>
        <w:jc w:val="both"/>
        <w:rPr>
          <w:i/>
          <w:iCs/>
          <w:sz w:val="26"/>
          <w:szCs w:val="26"/>
        </w:rPr>
      </w:pPr>
      <w:r>
        <w:rPr>
          <w:sz w:val="26"/>
          <w:szCs w:val="26"/>
        </w:rPr>
        <w:t>Бюджетная эффективность по каждой из предоставленных налоговых и иных льгот и преимуществ по виду налога, по каждой катег</w:t>
      </w:r>
      <w:r>
        <w:rPr>
          <w:sz w:val="26"/>
          <w:szCs w:val="26"/>
        </w:rPr>
        <w:t>ории налогоплательщиков и категориям получателей определяется по формуле:</w:t>
      </w:r>
    </w:p>
    <w:p w:rsidR="00000000" w:rsidRDefault="009A469F">
      <w:pPr>
        <w:spacing w:after="100"/>
        <w:rPr>
          <w:sz w:val="26"/>
          <w:szCs w:val="26"/>
        </w:rPr>
      </w:pPr>
      <w:r>
        <w:rPr>
          <w:i/>
          <w:iCs/>
          <w:sz w:val="26"/>
          <w:szCs w:val="26"/>
        </w:rPr>
        <w:t>1)       БЭ = D Н * НС + ЭР + И, где</w:t>
      </w:r>
    </w:p>
    <w:p w:rsidR="00000000" w:rsidRDefault="009A469F">
      <w:pPr>
        <w:spacing w:after="100"/>
        <w:rPr>
          <w:sz w:val="26"/>
          <w:szCs w:val="26"/>
        </w:rPr>
      </w:pPr>
      <w:r>
        <w:rPr>
          <w:sz w:val="26"/>
          <w:szCs w:val="26"/>
        </w:rPr>
        <w:t>БЭ - сумма бюджетной эффективности налоговых и иных льгот и преимуществ, тыс. рублей;</w:t>
      </w:r>
    </w:p>
    <w:p w:rsidR="00000000" w:rsidRDefault="009A469F">
      <w:pPr>
        <w:spacing w:after="100"/>
        <w:rPr>
          <w:sz w:val="26"/>
          <w:szCs w:val="26"/>
        </w:rPr>
      </w:pPr>
      <w:r>
        <w:rPr>
          <w:sz w:val="26"/>
          <w:szCs w:val="26"/>
        </w:rPr>
        <w:t>D НБ  - увеличение налогооблагаемой базы по каждому виду на</w:t>
      </w:r>
      <w:r>
        <w:rPr>
          <w:sz w:val="26"/>
          <w:szCs w:val="26"/>
        </w:rPr>
        <w:t>логовых льгот и по каждой категории налогоплательщиков;</w:t>
      </w:r>
    </w:p>
    <w:p w:rsidR="00000000" w:rsidRDefault="009A469F">
      <w:pPr>
        <w:spacing w:before="28" w:after="100"/>
        <w:rPr>
          <w:sz w:val="26"/>
          <w:szCs w:val="26"/>
        </w:rPr>
      </w:pPr>
      <w:r>
        <w:rPr>
          <w:sz w:val="26"/>
          <w:szCs w:val="26"/>
        </w:rPr>
        <w:t>НС – налоговая ставка,%;</w:t>
      </w:r>
    </w:p>
    <w:p w:rsidR="00000000" w:rsidRDefault="009A469F">
      <w:pPr>
        <w:spacing w:before="28" w:after="100"/>
        <w:rPr>
          <w:sz w:val="26"/>
          <w:szCs w:val="26"/>
        </w:rPr>
      </w:pPr>
      <w:r>
        <w:rPr>
          <w:sz w:val="26"/>
          <w:szCs w:val="26"/>
        </w:rPr>
        <w:t>ЭР  - снижение расходов бюджета (экономия) , равна выпадающим доходам ;</w:t>
      </w:r>
    </w:p>
    <w:p w:rsidR="00000000" w:rsidRDefault="009A469F">
      <w:pPr>
        <w:spacing w:before="28" w:after="100"/>
        <w:rPr>
          <w:i/>
          <w:iCs/>
          <w:sz w:val="26"/>
          <w:szCs w:val="26"/>
        </w:rPr>
      </w:pPr>
      <w:r>
        <w:rPr>
          <w:sz w:val="26"/>
          <w:szCs w:val="26"/>
        </w:rPr>
        <w:t>И - иные составляющие бюджетной эффективности, не предусмотренные формулой, в том числе увеличение пост</w:t>
      </w:r>
      <w:r>
        <w:rPr>
          <w:sz w:val="26"/>
          <w:szCs w:val="26"/>
        </w:rPr>
        <w:t>уплений налоговых доходов за исключением местных налогов.</w:t>
      </w:r>
    </w:p>
    <w:p w:rsidR="00000000" w:rsidRDefault="009A469F">
      <w:pPr>
        <w:spacing w:before="28" w:after="100"/>
        <w:jc w:val="both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 xml:space="preserve">2)       </w:t>
      </w:r>
      <w:r>
        <w:rPr>
          <w:sz w:val="26"/>
          <w:szCs w:val="26"/>
        </w:rPr>
        <w:t>Увеличение налогооблагаемой базы по каждому виду налоговых льгот и по каждой категории налогоплательщиков (НБ) определяется как разница между налогооблагаемой базой на конец оцениваемого пе</w:t>
      </w:r>
      <w:r>
        <w:rPr>
          <w:sz w:val="26"/>
          <w:szCs w:val="26"/>
        </w:rPr>
        <w:t>риода (НБк) и налогооблагаемой базой по каждому виду налогов на начало оцениваемого периода (НБн) в тыс. рублей:</w:t>
      </w:r>
    </w:p>
    <w:p w:rsidR="00000000" w:rsidRDefault="009A469F">
      <w:pPr>
        <w:spacing w:before="28" w:after="100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       </w:t>
      </w:r>
      <w:r>
        <w:rPr>
          <w:i/>
          <w:iCs/>
          <w:sz w:val="26"/>
          <w:szCs w:val="26"/>
        </w:rPr>
        <w:t>D НБ = НБк — НБн.</w:t>
      </w:r>
    </w:p>
    <w:p w:rsidR="00000000" w:rsidRDefault="009A469F">
      <w:pPr>
        <w:spacing w:before="28" w:after="100"/>
        <w:jc w:val="both"/>
        <w:rPr>
          <w:sz w:val="26"/>
          <w:szCs w:val="26"/>
        </w:rPr>
      </w:pPr>
      <w:r>
        <w:rPr>
          <w:i/>
          <w:iCs/>
          <w:sz w:val="26"/>
          <w:szCs w:val="26"/>
        </w:rPr>
        <w:t>3)       За базу расчета бюджетной эффективности для категории налогоплательщиков, являющихся получателями средств бюд</w:t>
      </w:r>
      <w:r>
        <w:rPr>
          <w:i/>
          <w:iCs/>
          <w:sz w:val="26"/>
          <w:szCs w:val="26"/>
        </w:rPr>
        <w:t>жета, а также муниципальных учреждений может приниматься расчетный (плановый) объем расходов соответствующего получателя на уплату местного налога.</w:t>
      </w:r>
    </w:p>
    <w:p w:rsidR="00000000" w:rsidRDefault="009A469F">
      <w:pPr>
        <w:spacing w:before="28" w:after="100"/>
        <w:jc w:val="both"/>
        <w:rPr>
          <w:sz w:val="26"/>
          <w:szCs w:val="26"/>
        </w:rPr>
      </w:pPr>
      <w:r>
        <w:rPr>
          <w:sz w:val="26"/>
          <w:szCs w:val="26"/>
        </w:rPr>
        <w:t> </w:t>
      </w:r>
      <w:r>
        <w:rPr>
          <w:sz w:val="26"/>
          <w:szCs w:val="26"/>
        </w:rPr>
        <w:t>Сводная оценка бюджетной эффективности предоставления налоговых и иных льгот и преимуществ осуществляется п</w:t>
      </w:r>
      <w:r>
        <w:rPr>
          <w:sz w:val="26"/>
          <w:szCs w:val="26"/>
        </w:rPr>
        <w:t>о форме согласно приложению 3 к настоящему Порядку.</w:t>
      </w:r>
      <w:r>
        <w:rPr>
          <w:sz w:val="26"/>
          <w:szCs w:val="26"/>
        </w:rPr>
        <w:br/>
        <w:t xml:space="preserve">Социальная эффективность каждой из предоставленных налоговых и иных льгот и </w:t>
      </w:r>
      <w:r>
        <w:rPr>
          <w:sz w:val="26"/>
          <w:szCs w:val="26"/>
        </w:rPr>
        <w:lastRenderedPageBreak/>
        <w:t>преимуществ по виду налога и по каждой категории налогоплательщиков, получателей рассчитывается следующим образом:</w:t>
      </w:r>
    </w:p>
    <w:p w:rsidR="00000000" w:rsidRDefault="009A469F">
      <w:pPr>
        <w:spacing w:before="28" w:after="100"/>
        <w:jc w:val="both"/>
        <w:rPr>
          <w:i/>
          <w:iCs/>
          <w:sz w:val="26"/>
          <w:szCs w:val="26"/>
        </w:rPr>
      </w:pPr>
      <w:r>
        <w:rPr>
          <w:sz w:val="26"/>
          <w:szCs w:val="26"/>
        </w:rPr>
        <w:t>а) при предос</w:t>
      </w:r>
      <w:r>
        <w:rPr>
          <w:sz w:val="26"/>
          <w:szCs w:val="26"/>
        </w:rPr>
        <w:t>тавлении налоговых и иных льгот и преимуществ организациям, функционирующим в отрасли, предоставляющей работы и услуги населению, социальная эффективность может рассчитываться по формуле:</w:t>
      </w:r>
    </w:p>
    <w:p w:rsidR="00000000" w:rsidRDefault="009A469F">
      <w:pPr>
        <w:spacing w:before="28" w:after="100"/>
        <w:jc w:val="both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 xml:space="preserve">     </w:t>
      </w:r>
      <w:r>
        <w:rPr>
          <w:i/>
          <w:iCs/>
          <w:sz w:val="26"/>
          <w:szCs w:val="26"/>
        </w:rPr>
        <w:t>СЭ = (K2/T2 — K1/T1) * Р1 + (N * ЗПср) + S</w:t>
      </w:r>
      <w:r>
        <w:rPr>
          <w:sz w:val="26"/>
          <w:szCs w:val="26"/>
        </w:rPr>
        <w:t>, где</w:t>
      </w:r>
    </w:p>
    <w:p w:rsidR="00000000" w:rsidRDefault="009A469F">
      <w:pPr>
        <w:spacing w:before="28" w:after="100"/>
        <w:jc w:val="both"/>
        <w:rPr>
          <w:sz w:val="26"/>
          <w:szCs w:val="26"/>
        </w:rPr>
      </w:pPr>
      <w:r>
        <w:rPr>
          <w:i/>
          <w:iCs/>
          <w:sz w:val="26"/>
          <w:szCs w:val="26"/>
        </w:rPr>
        <w:t xml:space="preserve">     </w:t>
      </w:r>
      <w:r>
        <w:rPr>
          <w:i/>
          <w:iCs/>
          <w:sz w:val="26"/>
          <w:szCs w:val="26"/>
        </w:rPr>
        <w:t>СЭ – сумма</w:t>
      </w:r>
      <w:r>
        <w:rPr>
          <w:i/>
          <w:iCs/>
          <w:sz w:val="26"/>
          <w:szCs w:val="26"/>
        </w:rPr>
        <w:t xml:space="preserve"> социальной эффективности, тыс. рублей;</w:t>
      </w:r>
    </w:p>
    <w:p w:rsidR="00000000" w:rsidRDefault="009A469F">
      <w:pPr>
        <w:spacing w:before="28" w:after="10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     </w:t>
      </w:r>
      <w:r>
        <w:rPr>
          <w:sz w:val="26"/>
          <w:szCs w:val="26"/>
        </w:rPr>
        <w:t>Р1 — стоимость предоставляемой услуги (работ) до момента предоставления льгот и преимуществ;</w:t>
      </w:r>
    </w:p>
    <w:p w:rsidR="00000000" w:rsidRDefault="009A469F">
      <w:pPr>
        <w:spacing w:before="28" w:after="10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     </w:t>
      </w:r>
      <w:r>
        <w:rPr>
          <w:sz w:val="26"/>
          <w:szCs w:val="26"/>
        </w:rPr>
        <w:t>К1 — количество работ и услуг (за год), предоставляемых на территории района (поселения) до момента предоставлени</w:t>
      </w:r>
      <w:r>
        <w:rPr>
          <w:sz w:val="26"/>
          <w:szCs w:val="26"/>
        </w:rPr>
        <w:t>я льгот и преимуществ. Рассчитывается как общий объем выполненных работ и оказанных услуг в рассматриваемом периоде;</w:t>
      </w:r>
    </w:p>
    <w:p w:rsidR="00000000" w:rsidRDefault="009A469F">
      <w:pPr>
        <w:spacing w:before="28" w:after="100"/>
        <w:jc w:val="both"/>
        <w:rPr>
          <w:sz w:val="26"/>
          <w:szCs w:val="26"/>
        </w:rPr>
      </w:pPr>
      <w:r>
        <w:rPr>
          <w:sz w:val="26"/>
          <w:szCs w:val="26"/>
        </w:rPr>
        <w:t>К2 — количество работ и услуг (за год), предоставляемых в результате расширения деятельности организаций (с момента получения льгот и преим</w:t>
      </w:r>
      <w:r>
        <w:rPr>
          <w:sz w:val="26"/>
          <w:szCs w:val="26"/>
        </w:rPr>
        <w:t>уществ). Рассчитывается на основе данных организаций;</w:t>
      </w:r>
    </w:p>
    <w:p w:rsidR="00000000" w:rsidRDefault="009A469F">
      <w:pPr>
        <w:spacing w:before="28" w:after="100"/>
        <w:jc w:val="both"/>
        <w:rPr>
          <w:sz w:val="26"/>
          <w:szCs w:val="26"/>
        </w:rPr>
      </w:pPr>
      <w:r>
        <w:rPr>
          <w:sz w:val="26"/>
          <w:szCs w:val="26"/>
        </w:rPr>
        <w:t>Т1 — годовое потенциальное количество работ и услуг (за год), требуемое на текущий момент на территории района (поселения);</w:t>
      </w:r>
    </w:p>
    <w:p w:rsidR="00000000" w:rsidRDefault="009A469F">
      <w:pPr>
        <w:spacing w:before="28" w:after="10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Т2 — потенциальное количество работ и услуг (за год), требуемое на территории </w:t>
      </w:r>
      <w:r>
        <w:rPr>
          <w:sz w:val="26"/>
          <w:szCs w:val="26"/>
        </w:rPr>
        <w:t>района (поселения) на момент завершения предоставления льгот и преимуществ;</w:t>
      </w:r>
    </w:p>
    <w:p w:rsidR="00000000" w:rsidRDefault="009A469F">
      <w:pPr>
        <w:spacing w:before="28" w:after="100"/>
        <w:jc w:val="both"/>
        <w:rPr>
          <w:sz w:val="26"/>
          <w:szCs w:val="26"/>
        </w:rPr>
      </w:pPr>
      <w:r>
        <w:rPr>
          <w:sz w:val="26"/>
          <w:szCs w:val="26"/>
        </w:rPr>
        <w:t>N — число дополнительных рабочих мест, создаваемых в результате предоставления налоговых и иных льгот и преимуществ;</w:t>
      </w:r>
    </w:p>
    <w:p w:rsidR="00000000" w:rsidRDefault="009A469F">
      <w:pPr>
        <w:spacing w:before="28" w:after="10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        </w:t>
      </w:r>
      <w:r>
        <w:rPr>
          <w:sz w:val="26"/>
          <w:szCs w:val="26"/>
        </w:rPr>
        <w:t>ЗПср — годовой объем средней заработной платы на рабочи</w:t>
      </w:r>
      <w:r>
        <w:rPr>
          <w:sz w:val="26"/>
          <w:szCs w:val="26"/>
        </w:rPr>
        <w:t>х местах, создаваемых в результате предоставления налоговых и иных льгот и преимуществ, в случае отсутствия показателя может быть использован показатель годового объема средней заработной платы по району  (отрасли);</w:t>
      </w:r>
    </w:p>
    <w:p w:rsidR="00000000" w:rsidRDefault="009A469F">
      <w:pPr>
        <w:spacing w:before="28" w:after="10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  </w:t>
      </w:r>
      <w:r>
        <w:rPr>
          <w:sz w:val="26"/>
          <w:szCs w:val="26"/>
        </w:rPr>
        <w:t>S — сумма предоставленной льготы и пре</w:t>
      </w:r>
      <w:r>
        <w:rPr>
          <w:sz w:val="26"/>
          <w:szCs w:val="26"/>
        </w:rPr>
        <w:t>имущества.</w:t>
      </w:r>
    </w:p>
    <w:p w:rsidR="00000000" w:rsidRDefault="009A469F">
      <w:pPr>
        <w:spacing w:before="28" w:after="100"/>
        <w:jc w:val="both"/>
        <w:rPr>
          <w:sz w:val="26"/>
          <w:szCs w:val="26"/>
        </w:rPr>
      </w:pPr>
      <w:r>
        <w:rPr>
          <w:sz w:val="26"/>
          <w:szCs w:val="26"/>
        </w:rPr>
        <w:t>В случае отсутствия данных по показателям К1, К2, Т1, Т2, N, ЗПср, Р1 либо невозможности расчета какого-либо из указанных показателей их значения принимаются равными нулю;</w:t>
      </w:r>
    </w:p>
    <w:p w:rsidR="00000000" w:rsidRDefault="009A469F">
      <w:pPr>
        <w:spacing w:before="28" w:after="100"/>
        <w:jc w:val="both"/>
        <w:rPr>
          <w:i/>
          <w:iCs/>
          <w:sz w:val="26"/>
          <w:szCs w:val="26"/>
        </w:rPr>
      </w:pPr>
      <w:r>
        <w:rPr>
          <w:sz w:val="26"/>
          <w:szCs w:val="26"/>
        </w:rPr>
        <w:t>б) при предоставлении налоговых и иных льгот и преимуществ отраслям, не п</w:t>
      </w:r>
      <w:r>
        <w:rPr>
          <w:sz w:val="26"/>
          <w:szCs w:val="26"/>
        </w:rPr>
        <w:t>редоставляющим услуги населению, эффективность рассчитывается по формуле:</w:t>
      </w:r>
    </w:p>
    <w:p w:rsidR="00000000" w:rsidRDefault="009A469F">
      <w:pPr>
        <w:spacing w:before="28" w:after="100"/>
        <w:jc w:val="both"/>
        <w:rPr>
          <w:sz w:val="26"/>
          <w:szCs w:val="26"/>
        </w:rPr>
      </w:pPr>
      <w:r>
        <w:rPr>
          <w:i/>
          <w:iCs/>
          <w:sz w:val="26"/>
          <w:szCs w:val="26"/>
        </w:rPr>
        <w:t xml:space="preserve">    </w:t>
      </w:r>
      <w:r>
        <w:rPr>
          <w:i/>
          <w:iCs/>
          <w:sz w:val="26"/>
          <w:szCs w:val="26"/>
        </w:rPr>
        <w:t>СЭ = (N * ЗПср) + S</w:t>
      </w:r>
      <w:r>
        <w:rPr>
          <w:sz w:val="26"/>
          <w:szCs w:val="26"/>
        </w:rPr>
        <w:t>, где</w:t>
      </w:r>
    </w:p>
    <w:p w:rsidR="00000000" w:rsidRDefault="009A469F">
      <w:pPr>
        <w:spacing w:before="28" w:after="10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    </w:t>
      </w:r>
      <w:r>
        <w:rPr>
          <w:sz w:val="26"/>
          <w:szCs w:val="26"/>
        </w:rPr>
        <w:t>N - число дополнительных рабочих мест, создаваемых в результате предоставления налоговых и иных льгот и преимуществ;</w:t>
      </w:r>
    </w:p>
    <w:p w:rsidR="00000000" w:rsidRDefault="009A469F">
      <w:pPr>
        <w:spacing w:before="28" w:after="100"/>
        <w:jc w:val="both"/>
        <w:rPr>
          <w:sz w:val="26"/>
          <w:szCs w:val="26"/>
        </w:rPr>
      </w:pPr>
      <w:r>
        <w:rPr>
          <w:sz w:val="26"/>
          <w:szCs w:val="26"/>
        </w:rPr>
        <w:t> </w:t>
      </w:r>
      <w:r>
        <w:rPr>
          <w:sz w:val="26"/>
          <w:szCs w:val="26"/>
        </w:rPr>
        <w:t>ЗПср — годовой объем средней за</w:t>
      </w:r>
      <w:r>
        <w:rPr>
          <w:sz w:val="26"/>
          <w:szCs w:val="26"/>
        </w:rPr>
        <w:t>работной платы на рабочих местах, создаваемых в результате реализации проекта, в случае отсутствия показателя берется показатель годового объема средней заработной платы по муниципальному образованию;</w:t>
      </w:r>
    </w:p>
    <w:p w:rsidR="00000000" w:rsidRDefault="009A469F">
      <w:pPr>
        <w:spacing w:before="28" w:after="10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  </w:t>
      </w:r>
      <w:r>
        <w:rPr>
          <w:sz w:val="26"/>
          <w:szCs w:val="26"/>
        </w:rPr>
        <w:t>S — сумма предоставленной налоговой и иных льгот и пр</w:t>
      </w:r>
      <w:r>
        <w:rPr>
          <w:sz w:val="26"/>
          <w:szCs w:val="26"/>
        </w:rPr>
        <w:t>еимуществ.</w:t>
      </w:r>
    </w:p>
    <w:p w:rsidR="00000000" w:rsidRDefault="009A469F">
      <w:pPr>
        <w:spacing w:before="28" w:after="100"/>
        <w:jc w:val="both"/>
        <w:rPr>
          <w:sz w:val="26"/>
          <w:szCs w:val="26"/>
        </w:rPr>
      </w:pPr>
      <w:r>
        <w:rPr>
          <w:sz w:val="26"/>
          <w:szCs w:val="26"/>
        </w:rPr>
        <w:t>В случае отсутствия данных по показателям N и ЗПср либо невозможности расчета какого-либо из указанных показателей их значения принимаются равными нулю;</w:t>
      </w:r>
    </w:p>
    <w:p w:rsidR="00000000" w:rsidRDefault="009A469F">
      <w:pPr>
        <w:spacing w:before="28" w:after="10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в) при предоставлении налоговых и иных льгот и преимуществ физическим лицам социальный эффек</w:t>
      </w:r>
      <w:r>
        <w:rPr>
          <w:sz w:val="26"/>
          <w:szCs w:val="26"/>
        </w:rPr>
        <w:t>т принимается равным сумме предоставленных налоговой и иных льгот и преимуществ.</w:t>
      </w:r>
    </w:p>
    <w:p w:rsidR="00000000" w:rsidRDefault="009A469F">
      <w:pPr>
        <w:spacing w:before="28" w:after="100"/>
        <w:jc w:val="both"/>
        <w:rPr>
          <w:sz w:val="26"/>
          <w:szCs w:val="26"/>
        </w:rPr>
      </w:pPr>
      <w:r>
        <w:rPr>
          <w:sz w:val="26"/>
          <w:szCs w:val="26"/>
        </w:rPr>
        <w:t>2.6. На четвертом этапе производится оценка эффективности налоговых и иных льгот и преимуществ путем сопоставления суммы выпадающих (недополученных) доходов бюджета муниципаль</w:t>
      </w:r>
      <w:r>
        <w:rPr>
          <w:sz w:val="26"/>
          <w:szCs w:val="26"/>
        </w:rPr>
        <w:t>ного образования, обусловленных предоставлением льгот и преимуществ, с суммой бюджетной или социальной эффективности от предоставления налоговых и иных льгот и преимуществ.</w:t>
      </w:r>
    </w:p>
    <w:p w:rsidR="00000000" w:rsidRDefault="009A469F">
      <w:pPr>
        <w:spacing w:before="28" w:after="100"/>
        <w:rPr>
          <w:i/>
          <w:iCs/>
          <w:sz w:val="26"/>
          <w:szCs w:val="26"/>
        </w:rPr>
      </w:pPr>
      <w:r>
        <w:rPr>
          <w:sz w:val="26"/>
          <w:szCs w:val="26"/>
        </w:rPr>
        <w:t xml:space="preserve">Эффективность предоставленных налоговых и иных льгот и преимуществ определяется по </w:t>
      </w:r>
      <w:r>
        <w:rPr>
          <w:sz w:val="26"/>
          <w:szCs w:val="26"/>
        </w:rPr>
        <w:t>формуле:</w:t>
      </w:r>
    </w:p>
    <w:p w:rsidR="00000000" w:rsidRDefault="009A469F">
      <w:pPr>
        <w:spacing w:before="28" w:after="100"/>
        <w:rPr>
          <w:sz w:val="26"/>
          <w:szCs w:val="26"/>
        </w:rPr>
      </w:pPr>
      <w:r>
        <w:rPr>
          <w:i/>
          <w:iCs/>
          <w:sz w:val="26"/>
          <w:szCs w:val="26"/>
        </w:rPr>
        <w:t xml:space="preserve">    </w:t>
      </w:r>
      <w:r>
        <w:rPr>
          <w:i/>
          <w:iCs/>
          <w:sz w:val="26"/>
          <w:szCs w:val="26"/>
        </w:rPr>
        <w:t xml:space="preserve">ЭФ = (БЭ + СЭ) / Свд         </w:t>
      </w:r>
    </w:p>
    <w:p w:rsidR="00000000" w:rsidRDefault="009A469F">
      <w:pPr>
        <w:spacing w:before="28" w:after="100"/>
        <w:jc w:val="both"/>
        <w:rPr>
          <w:sz w:val="26"/>
          <w:szCs w:val="26"/>
        </w:rPr>
      </w:pPr>
      <w:r>
        <w:rPr>
          <w:sz w:val="26"/>
          <w:szCs w:val="26"/>
        </w:rPr>
        <w:t>Если значение меньше 1, то эффективность предоставленных налоговых и иных льгот и преимуществ имеет низкое значение, если равно и больше 1 — эффективность высокая.</w:t>
      </w:r>
    </w:p>
    <w:p w:rsidR="00000000" w:rsidRDefault="009A469F">
      <w:pPr>
        <w:spacing w:before="28" w:after="100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> </w:t>
      </w:r>
      <w:r>
        <w:rPr>
          <w:sz w:val="26"/>
          <w:szCs w:val="26"/>
        </w:rPr>
        <w:t>Получение меньшей эффективности от предоставлени</w:t>
      </w:r>
      <w:r>
        <w:rPr>
          <w:sz w:val="26"/>
          <w:szCs w:val="26"/>
        </w:rPr>
        <w:t xml:space="preserve">я налоговых и иных льгот и преимуществ по сравнению с фактическими (плановыми) выпадающими (недополученными) доходами местного бюджета, вызванными предоставлением налоговых и иных льгот и преимуществ, означает низкую эффективность налоговых и иных льгот и </w:t>
      </w:r>
      <w:r>
        <w:rPr>
          <w:sz w:val="26"/>
          <w:szCs w:val="26"/>
        </w:rPr>
        <w:t>преимуществ.</w:t>
      </w:r>
    </w:p>
    <w:p w:rsidR="00000000" w:rsidRDefault="009A469F">
      <w:pPr>
        <w:spacing w:before="28" w:after="10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3.Требования к оформлению результатов оценки эффективности предоставляемых налоговых и иных  льгот и преимуществ</w:t>
      </w:r>
    </w:p>
    <w:p w:rsidR="00000000" w:rsidRDefault="009A469F">
      <w:pPr>
        <w:spacing w:before="28" w:after="100"/>
        <w:jc w:val="both"/>
        <w:rPr>
          <w:sz w:val="26"/>
          <w:szCs w:val="26"/>
        </w:rPr>
      </w:pPr>
      <w:r>
        <w:rPr>
          <w:sz w:val="26"/>
          <w:szCs w:val="26"/>
        </w:rPr>
        <w:t>3.1.  Результаты анализа и оценки эффективности налоговых и иных льгот и преимуществ отражаются в заключении, содержащем следующую</w:t>
      </w:r>
      <w:r>
        <w:rPr>
          <w:sz w:val="26"/>
          <w:szCs w:val="26"/>
        </w:rPr>
        <w:t xml:space="preserve"> информацию:</w:t>
      </w:r>
    </w:p>
    <w:p w:rsidR="00000000" w:rsidRDefault="009A469F">
      <w:pPr>
        <w:spacing w:before="28" w:after="100"/>
        <w:jc w:val="both"/>
        <w:rPr>
          <w:sz w:val="26"/>
          <w:szCs w:val="26"/>
        </w:rPr>
      </w:pPr>
      <w:r>
        <w:rPr>
          <w:sz w:val="26"/>
          <w:szCs w:val="26"/>
        </w:rPr>
        <w:t>- реестр предоставленных налоговых и иных льгот и преимуществ;</w:t>
      </w:r>
    </w:p>
    <w:p w:rsidR="00000000" w:rsidRDefault="009A469F">
      <w:pPr>
        <w:spacing w:before="28" w:after="100"/>
        <w:jc w:val="both"/>
        <w:rPr>
          <w:sz w:val="26"/>
          <w:szCs w:val="26"/>
        </w:rPr>
      </w:pPr>
      <w:r>
        <w:rPr>
          <w:sz w:val="26"/>
          <w:szCs w:val="26"/>
        </w:rPr>
        <w:t>- сумма средств, высвобождающихся у налогоплательщиков, получателей в результате предоставления налоговых и иных льгот и преимуществ;</w:t>
      </w:r>
    </w:p>
    <w:p w:rsidR="00000000" w:rsidRDefault="009A469F">
      <w:pPr>
        <w:spacing w:before="28" w:after="100"/>
        <w:jc w:val="both"/>
        <w:rPr>
          <w:sz w:val="26"/>
          <w:szCs w:val="26"/>
        </w:rPr>
      </w:pPr>
      <w:r>
        <w:rPr>
          <w:sz w:val="26"/>
          <w:szCs w:val="26"/>
        </w:rPr>
        <w:t>- оценку достижения целей, в обеспечение котор</w:t>
      </w:r>
      <w:r>
        <w:rPr>
          <w:sz w:val="26"/>
          <w:szCs w:val="26"/>
        </w:rPr>
        <w:t>ых предоставлены налоговые и иные льготы и преимущества;</w:t>
      </w:r>
    </w:p>
    <w:p w:rsidR="00000000" w:rsidRDefault="009A469F">
      <w:pPr>
        <w:spacing w:before="28" w:after="100"/>
        <w:jc w:val="both"/>
        <w:rPr>
          <w:sz w:val="26"/>
          <w:szCs w:val="26"/>
        </w:rPr>
      </w:pPr>
      <w:r>
        <w:rPr>
          <w:sz w:val="26"/>
          <w:szCs w:val="26"/>
        </w:rPr>
        <w:t>- предложения по сохранению, корректировке или отмене налоговых и иных льгот и преимуществ в зависимости от результатов оценки эффективности.</w:t>
      </w:r>
    </w:p>
    <w:p w:rsidR="00000000" w:rsidRDefault="009A469F">
      <w:pPr>
        <w:spacing w:before="28" w:after="100"/>
        <w:jc w:val="both"/>
        <w:rPr>
          <w:sz w:val="26"/>
          <w:szCs w:val="26"/>
        </w:rPr>
      </w:pPr>
      <w:r>
        <w:rPr>
          <w:sz w:val="26"/>
          <w:szCs w:val="26"/>
        </w:rPr>
        <w:t>3.2. Результаты оценки эффективности налоговых и иных льг</w:t>
      </w:r>
      <w:r>
        <w:rPr>
          <w:sz w:val="26"/>
          <w:szCs w:val="26"/>
        </w:rPr>
        <w:t>от и преимуществ могут использоваться для:</w:t>
      </w:r>
    </w:p>
    <w:p w:rsidR="00000000" w:rsidRDefault="009A469F">
      <w:pPr>
        <w:spacing w:before="28" w:after="100"/>
        <w:jc w:val="both"/>
        <w:rPr>
          <w:sz w:val="26"/>
          <w:szCs w:val="26"/>
        </w:rPr>
      </w:pPr>
      <w:r>
        <w:rPr>
          <w:sz w:val="26"/>
          <w:szCs w:val="26"/>
        </w:rPr>
        <w:t>а) разработки местного бюджета  на очередной финансовый год и плановый период;</w:t>
      </w:r>
      <w:r>
        <w:rPr>
          <w:sz w:val="26"/>
          <w:szCs w:val="26"/>
        </w:rPr>
        <w:br/>
        <w:t>б) своевременного принятия мер по отмене неэффективных налоговых и иных льгот и преимуществ;</w:t>
      </w:r>
      <w:r>
        <w:rPr>
          <w:sz w:val="26"/>
          <w:szCs w:val="26"/>
        </w:rPr>
        <w:br/>
        <w:t xml:space="preserve">в) введения новых видов налоговых и иных </w:t>
      </w:r>
      <w:r>
        <w:rPr>
          <w:sz w:val="26"/>
          <w:szCs w:val="26"/>
        </w:rPr>
        <w:t>льгот и преимуществ (внесения изменений в предоставленные налоговые и иные льготы и преимущества);</w:t>
      </w:r>
    </w:p>
    <w:p w:rsidR="00000000" w:rsidRDefault="009A469F">
      <w:pPr>
        <w:spacing w:before="28" w:after="100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3.3. Заключение направляется в Совет депутатов района (поселения) , Главе района (поселения). </w:t>
      </w:r>
    </w:p>
    <w:p w:rsidR="00000000" w:rsidRDefault="009A469F">
      <w:pPr>
        <w:spacing w:before="28" w:after="100"/>
        <w:jc w:val="right"/>
        <w:rPr>
          <w:b/>
          <w:bCs/>
          <w:sz w:val="26"/>
          <w:szCs w:val="26"/>
        </w:rPr>
      </w:pPr>
    </w:p>
    <w:p w:rsidR="00000000" w:rsidRDefault="009A469F">
      <w:pPr>
        <w:spacing w:before="28" w:after="100"/>
        <w:jc w:val="right"/>
        <w:rPr>
          <w:b/>
          <w:bCs/>
          <w:sz w:val="26"/>
          <w:szCs w:val="26"/>
        </w:rPr>
      </w:pPr>
    </w:p>
    <w:p w:rsidR="00000000" w:rsidRDefault="009A469F">
      <w:pPr>
        <w:spacing w:before="28" w:after="100"/>
        <w:jc w:val="right"/>
        <w:rPr>
          <w:b/>
          <w:bCs/>
          <w:sz w:val="26"/>
          <w:szCs w:val="26"/>
        </w:rPr>
      </w:pPr>
    </w:p>
    <w:p w:rsidR="00000000" w:rsidRDefault="009A469F">
      <w:pPr>
        <w:spacing w:before="28" w:after="100"/>
        <w:jc w:val="right"/>
        <w:rPr>
          <w:b/>
          <w:bCs/>
          <w:sz w:val="26"/>
          <w:szCs w:val="26"/>
        </w:rPr>
      </w:pPr>
    </w:p>
    <w:p w:rsidR="00000000" w:rsidRDefault="009A469F">
      <w:pPr>
        <w:spacing w:before="28" w:after="100"/>
        <w:jc w:val="right"/>
        <w:rPr>
          <w:sz w:val="26"/>
          <w:szCs w:val="26"/>
        </w:rPr>
      </w:pPr>
      <w:r>
        <w:rPr>
          <w:b/>
          <w:bCs/>
          <w:sz w:val="26"/>
          <w:szCs w:val="26"/>
        </w:rPr>
        <w:t>Приложение 1</w:t>
      </w:r>
    </w:p>
    <w:p w:rsidR="00000000" w:rsidRDefault="009A469F">
      <w:pPr>
        <w:spacing w:before="28" w:after="100"/>
        <w:jc w:val="center"/>
        <w:rPr>
          <w:sz w:val="26"/>
          <w:szCs w:val="26"/>
        </w:rPr>
      </w:pPr>
      <w:r>
        <w:rPr>
          <w:sz w:val="26"/>
          <w:szCs w:val="26"/>
        </w:rPr>
        <w:t>РЕЕСТР</w:t>
      </w:r>
      <w:r>
        <w:rPr>
          <w:sz w:val="26"/>
          <w:szCs w:val="26"/>
        </w:rPr>
        <w:br/>
        <w:t>предоставленных налоговых и иных льгот</w:t>
      </w:r>
      <w:r>
        <w:rPr>
          <w:sz w:val="26"/>
          <w:szCs w:val="26"/>
        </w:rPr>
        <w:t xml:space="preserve"> и преимуществ по состоянию</w:t>
      </w:r>
    </w:p>
    <w:p w:rsidR="00000000" w:rsidRDefault="009A469F">
      <w:pPr>
        <w:spacing w:before="28" w:after="100"/>
        <w:jc w:val="center"/>
        <w:rPr>
          <w:sz w:val="26"/>
          <w:szCs w:val="26"/>
        </w:rPr>
      </w:pPr>
      <w:r>
        <w:rPr>
          <w:sz w:val="26"/>
          <w:szCs w:val="26"/>
        </w:rPr>
        <w:t>на «__» _________ 20__ года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1697"/>
        <w:gridCol w:w="1633"/>
        <w:gridCol w:w="1915"/>
        <w:gridCol w:w="2255"/>
        <w:gridCol w:w="1790"/>
      </w:tblGrid>
      <w:tr w:rsidR="00000000">
        <w:tc>
          <w:tcPr>
            <w:tcW w:w="639" w:type="dxa"/>
            <w:shd w:val="clear" w:color="auto" w:fill="auto"/>
          </w:tcPr>
          <w:p w:rsidR="00000000" w:rsidRDefault="009A469F">
            <w:pPr>
              <w:spacing w:before="28" w:after="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</w:t>
            </w:r>
            <w:r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1697" w:type="dxa"/>
            <w:shd w:val="clear" w:color="auto" w:fill="auto"/>
          </w:tcPr>
          <w:p w:rsidR="00000000" w:rsidRDefault="009A469F">
            <w:pPr>
              <w:spacing w:before="28" w:after="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Вид налога, экономической категории</w:t>
            </w:r>
          </w:p>
        </w:tc>
        <w:tc>
          <w:tcPr>
            <w:tcW w:w="1633" w:type="dxa"/>
            <w:shd w:val="clear" w:color="auto" w:fill="auto"/>
          </w:tcPr>
          <w:p w:rsidR="00000000" w:rsidRDefault="009A469F">
            <w:pPr>
              <w:spacing w:before="28" w:after="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Содержание</w:t>
            </w:r>
            <w:r>
              <w:rPr>
                <w:sz w:val="26"/>
                <w:szCs w:val="26"/>
              </w:rPr>
              <w:br/>
              <w:t>льготы</w:t>
            </w:r>
          </w:p>
        </w:tc>
        <w:tc>
          <w:tcPr>
            <w:tcW w:w="1915" w:type="dxa"/>
            <w:shd w:val="clear" w:color="auto" w:fill="auto"/>
          </w:tcPr>
          <w:p w:rsidR="00000000" w:rsidRDefault="009A469F">
            <w:pPr>
              <w:spacing w:before="28" w:after="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Условия</w:t>
            </w:r>
            <w:r>
              <w:rPr>
                <w:sz w:val="26"/>
                <w:szCs w:val="26"/>
              </w:rPr>
              <w:br/>
              <w:t>предоставления</w:t>
            </w:r>
          </w:p>
        </w:tc>
        <w:tc>
          <w:tcPr>
            <w:tcW w:w="2255" w:type="dxa"/>
            <w:shd w:val="clear" w:color="auto" w:fill="auto"/>
          </w:tcPr>
          <w:p w:rsidR="00000000" w:rsidRDefault="009A469F">
            <w:pPr>
              <w:spacing w:before="28" w:after="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Категория</w:t>
            </w:r>
            <w:r>
              <w:rPr>
                <w:sz w:val="26"/>
                <w:szCs w:val="26"/>
              </w:rPr>
              <w:br/>
              <w:t>получателей,</w:t>
            </w:r>
            <w:r>
              <w:rPr>
                <w:sz w:val="26"/>
                <w:szCs w:val="26"/>
              </w:rPr>
              <w:br/>
              <w:t>отрасли экономики</w:t>
            </w:r>
            <w:r>
              <w:rPr>
                <w:sz w:val="26"/>
                <w:szCs w:val="26"/>
              </w:rPr>
              <w:br/>
              <w:t>(виды деятельности)</w:t>
            </w:r>
          </w:p>
        </w:tc>
        <w:tc>
          <w:tcPr>
            <w:tcW w:w="1790" w:type="dxa"/>
            <w:shd w:val="clear" w:color="auto" w:fill="auto"/>
          </w:tcPr>
          <w:p w:rsidR="00000000" w:rsidRDefault="009A469F">
            <w:pPr>
              <w:spacing w:before="28" w:after="100"/>
              <w:jc w:val="center"/>
            </w:pPr>
            <w:r>
              <w:rPr>
                <w:sz w:val="26"/>
                <w:szCs w:val="26"/>
              </w:rPr>
              <w:t>Нормативный</w:t>
            </w:r>
            <w:r>
              <w:rPr>
                <w:sz w:val="26"/>
                <w:szCs w:val="26"/>
              </w:rPr>
              <w:br/>
              <w:t>правовой</w:t>
            </w:r>
            <w:r>
              <w:rPr>
                <w:sz w:val="26"/>
                <w:szCs w:val="26"/>
              </w:rPr>
              <w:br/>
              <w:t>акт</w:t>
            </w:r>
          </w:p>
        </w:tc>
      </w:tr>
      <w:tr w:rsidR="00000000">
        <w:tc>
          <w:tcPr>
            <w:tcW w:w="639" w:type="dxa"/>
            <w:shd w:val="clear" w:color="auto" w:fill="auto"/>
          </w:tcPr>
          <w:p w:rsidR="00000000" w:rsidRDefault="009A469F">
            <w:pPr>
              <w:spacing w:before="28" w:after="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697" w:type="dxa"/>
            <w:shd w:val="clear" w:color="auto" w:fill="auto"/>
          </w:tcPr>
          <w:p w:rsidR="00000000" w:rsidRDefault="009A469F">
            <w:pPr>
              <w:spacing w:before="28" w:after="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633" w:type="dxa"/>
            <w:shd w:val="clear" w:color="auto" w:fill="auto"/>
          </w:tcPr>
          <w:p w:rsidR="00000000" w:rsidRDefault="009A469F">
            <w:pPr>
              <w:spacing w:before="28" w:after="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915" w:type="dxa"/>
            <w:shd w:val="clear" w:color="auto" w:fill="auto"/>
          </w:tcPr>
          <w:p w:rsidR="00000000" w:rsidRDefault="009A469F">
            <w:pPr>
              <w:spacing w:before="28" w:after="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255" w:type="dxa"/>
            <w:shd w:val="clear" w:color="auto" w:fill="auto"/>
          </w:tcPr>
          <w:p w:rsidR="00000000" w:rsidRDefault="009A469F">
            <w:pPr>
              <w:spacing w:before="28" w:after="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790" w:type="dxa"/>
            <w:shd w:val="clear" w:color="auto" w:fill="auto"/>
          </w:tcPr>
          <w:p w:rsidR="00000000" w:rsidRDefault="009A469F">
            <w:pPr>
              <w:spacing w:before="28" w:after="100"/>
              <w:jc w:val="center"/>
            </w:pPr>
            <w:r>
              <w:rPr>
                <w:sz w:val="26"/>
                <w:szCs w:val="26"/>
              </w:rPr>
              <w:t>6</w:t>
            </w:r>
          </w:p>
        </w:tc>
      </w:tr>
      <w:tr w:rsidR="00000000">
        <w:tc>
          <w:tcPr>
            <w:tcW w:w="639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1697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1633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1915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2255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1790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</w:tr>
      <w:tr w:rsidR="00000000">
        <w:tc>
          <w:tcPr>
            <w:tcW w:w="639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1697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1633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1915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2255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1790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</w:tr>
      <w:tr w:rsidR="00000000">
        <w:tc>
          <w:tcPr>
            <w:tcW w:w="639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1697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1633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1915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2255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1790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</w:tr>
      <w:tr w:rsidR="00000000">
        <w:tc>
          <w:tcPr>
            <w:tcW w:w="639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1697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1633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1915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2255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1790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</w:tr>
    </w:tbl>
    <w:p w:rsidR="00000000" w:rsidRDefault="009A469F">
      <w:pPr>
        <w:spacing w:before="28" w:after="10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br/>
      </w:r>
    </w:p>
    <w:p w:rsidR="00000000" w:rsidRDefault="009A469F">
      <w:pPr>
        <w:spacing w:before="28" w:after="100"/>
        <w:jc w:val="right"/>
        <w:rPr>
          <w:b/>
          <w:bCs/>
          <w:sz w:val="26"/>
          <w:szCs w:val="26"/>
        </w:rPr>
      </w:pPr>
    </w:p>
    <w:p w:rsidR="00000000" w:rsidRDefault="009A469F">
      <w:pPr>
        <w:spacing w:before="28" w:after="100"/>
        <w:jc w:val="right"/>
        <w:rPr>
          <w:b/>
          <w:bCs/>
          <w:sz w:val="26"/>
          <w:szCs w:val="26"/>
        </w:rPr>
      </w:pPr>
    </w:p>
    <w:p w:rsidR="00000000" w:rsidRDefault="009A469F">
      <w:pPr>
        <w:spacing w:before="28" w:after="100"/>
        <w:jc w:val="right"/>
        <w:rPr>
          <w:b/>
          <w:bCs/>
          <w:sz w:val="26"/>
          <w:szCs w:val="26"/>
        </w:rPr>
      </w:pPr>
    </w:p>
    <w:p w:rsidR="00000000" w:rsidRDefault="009A469F">
      <w:pPr>
        <w:spacing w:before="28" w:after="100"/>
        <w:jc w:val="right"/>
        <w:rPr>
          <w:b/>
          <w:bCs/>
          <w:sz w:val="26"/>
          <w:szCs w:val="26"/>
        </w:rPr>
      </w:pPr>
    </w:p>
    <w:p w:rsidR="00000000" w:rsidRDefault="009A469F">
      <w:pPr>
        <w:spacing w:before="28" w:after="100"/>
        <w:jc w:val="right"/>
        <w:rPr>
          <w:b/>
          <w:bCs/>
          <w:sz w:val="26"/>
          <w:szCs w:val="26"/>
        </w:rPr>
      </w:pPr>
    </w:p>
    <w:p w:rsidR="00000000" w:rsidRDefault="009A469F">
      <w:pPr>
        <w:spacing w:before="28" w:after="100"/>
        <w:jc w:val="right"/>
        <w:rPr>
          <w:b/>
          <w:bCs/>
          <w:sz w:val="26"/>
          <w:szCs w:val="26"/>
        </w:rPr>
      </w:pPr>
    </w:p>
    <w:p w:rsidR="00000000" w:rsidRDefault="009A469F">
      <w:pPr>
        <w:spacing w:before="28" w:after="100"/>
        <w:jc w:val="right"/>
        <w:rPr>
          <w:b/>
          <w:bCs/>
          <w:sz w:val="26"/>
          <w:szCs w:val="26"/>
        </w:rPr>
      </w:pPr>
    </w:p>
    <w:p w:rsidR="00000000" w:rsidRDefault="009A469F">
      <w:pPr>
        <w:spacing w:before="28" w:after="100"/>
        <w:jc w:val="right"/>
        <w:rPr>
          <w:b/>
          <w:bCs/>
          <w:sz w:val="26"/>
          <w:szCs w:val="26"/>
        </w:rPr>
      </w:pPr>
    </w:p>
    <w:p w:rsidR="00000000" w:rsidRDefault="009A469F">
      <w:pPr>
        <w:spacing w:before="28" w:after="100"/>
        <w:jc w:val="right"/>
        <w:rPr>
          <w:b/>
          <w:bCs/>
          <w:sz w:val="26"/>
          <w:szCs w:val="26"/>
        </w:rPr>
      </w:pPr>
    </w:p>
    <w:p w:rsidR="00000000" w:rsidRDefault="009A469F">
      <w:pPr>
        <w:spacing w:before="28" w:after="100"/>
        <w:jc w:val="right"/>
        <w:rPr>
          <w:b/>
          <w:bCs/>
          <w:sz w:val="26"/>
          <w:szCs w:val="26"/>
        </w:rPr>
      </w:pPr>
    </w:p>
    <w:p w:rsidR="00000000" w:rsidRDefault="009A469F">
      <w:pPr>
        <w:spacing w:before="28" w:after="100"/>
        <w:jc w:val="right"/>
        <w:rPr>
          <w:b/>
          <w:bCs/>
          <w:sz w:val="26"/>
          <w:szCs w:val="26"/>
        </w:rPr>
      </w:pPr>
    </w:p>
    <w:p w:rsidR="00000000" w:rsidRDefault="009A469F">
      <w:pPr>
        <w:spacing w:before="28" w:after="100"/>
        <w:jc w:val="right"/>
        <w:rPr>
          <w:b/>
          <w:bCs/>
          <w:sz w:val="26"/>
          <w:szCs w:val="26"/>
        </w:rPr>
      </w:pPr>
    </w:p>
    <w:p w:rsidR="00000000" w:rsidRDefault="009A469F">
      <w:pPr>
        <w:spacing w:before="28" w:after="100"/>
        <w:jc w:val="right"/>
        <w:rPr>
          <w:b/>
          <w:bCs/>
          <w:sz w:val="26"/>
          <w:szCs w:val="26"/>
        </w:rPr>
      </w:pPr>
    </w:p>
    <w:p w:rsidR="00000000" w:rsidRDefault="009A469F">
      <w:pPr>
        <w:spacing w:before="28" w:after="100"/>
        <w:jc w:val="right"/>
        <w:rPr>
          <w:b/>
          <w:bCs/>
          <w:sz w:val="26"/>
          <w:szCs w:val="26"/>
        </w:rPr>
      </w:pPr>
    </w:p>
    <w:p w:rsidR="00000000" w:rsidRDefault="009A469F">
      <w:pPr>
        <w:spacing w:before="28" w:after="100"/>
        <w:jc w:val="right"/>
        <w:rPr>
          <w:b/>
          <w:bCs/>
          <w:sz w:val="26"/>
          <w:szCs w:val="26"/>
        </w:rPr>
      </w:pPr>
    </w:p>
    <w:p w:rsidR="00000000" w:rsidRDefault="009A469F">
      <w:pPr>
        <w:spacing w:before="28" w:after="100"/>
        <w:jc w:val="right"/>
        <w:rPr>
          <w:b/>
          <w:bCs/>
          <w:sz w:val="26"/>
          <w:szCs w:val="26"/>
        </w:rPr>
      </w:pPr>
    </w:p>
    <w:p w:rsidR="00000000" w:rsidRDefault="009A469F">
      <w:pPr>
        <w:spacing w:before="28" w:after="100"/>
        <w:jc w:val="right"/>
        <w:rPr>
          <w:b/>
          <w:bCs/>
          <w:sz w:val="26"/>
          <w:szCs w:val="26"/>
        </w:rPr>
      </w:pPr>
    </w:p>
    <w:p w:rsidR="00000000" w:rsidRDefault="009A469F">
      <w:pPr>
        <w:spacing w:before="28" w:after="100"/>
        <w:jc w:val="right"/>
        <w:rPr>
          <w:sz w:val="26"/>
          <w:szCs w:val="26"/>
        </w:rPr>
      </w:pPr>
      <w:r>
        <w:rPr>
          <w:b/>
          <w:bCs/>
          <w:sz w:val="26"/>
          <w:szCs w:val="26"/>
        </w:rPr>
        <w:t>Приложение 2</w:t>
      </w:r>
    </w:p>
    <w:p w:rsidR="00000000" w:rsidRDefault="009A469F">
      <w:pPr>
        <w:spacing w:before="28" w:after="100"/>
        <w:jc w:val="center"/>
        <w:rPr>
          <w:sz w:val="26"/>
          <w:szCs w:val="26"/>
        </w:rPr>
      </w:pPr>
      <w:r>
        <w:rPr>
          <w:sz w:val="26"/>
          <w:szCs w:val="26"/>
        </w:rPr>
        <w:t>Сводная отчетная форма</w:t>
      </w:r>
      <w:r>
        <w:rPr>
          <w:sz w:val="26"/>
          <w:szCs w:val="26"/>
        </w:rPr>
        <w:br/>
        <w:t>для оценки выпадающих (недополученных) доходов бюджета города</w:t>
      </w:r>
      <w:r>
        <w:rPr>
          <w:sz w:val="26"/>
          <w:szCs w:val="26"/>
        </w:rPr>
        <w:br/>
        <w:t>при использовании налоговых и иных льгот и преимуществ</w:t>
      </w:r>
      <w:r>
        <w:rPr>
          <w:sz w:val="26"/>
          <w:szCs w:val="26"/>
        </w:rPr>
        <w:br/>
        <w:t>по состоянию на «__» ________ 20__ г.</w:t>
      </w:r>
    </w:p>
    <w:p w:rsidR="00000000" w:rsidRDefault="009A469F">
      <w:pPr>
        <w:spacing w:before="28" w:after="100"/>
        <w:rPr>
          <w:sz w:val="26"/>
          <w:szCs w:val="26"/>
        </w:rPr>
      </w:pPr>
      <w:r>
        <w:rPr>
          <w:sz w:val="26"/>
          <w:szCs w:val="26"/>
        </w:rPr>
        <w:lastRenderedPageBreak/>
        <w:t>Вид налога, экономической категории</w:t>
      </w:r>
      <w:r>
        <w:rPr>
          <w:sz w:val="26"/>
          <w:szCs w:val="26"/>
        </w:rPr>
        <w:t>_________________________________</w:t>
      </w:r>
    </w:p>
    <w:p w:rsidR="00000000" w:rsidRDefault="009A469F">
      <w:pPr>
        <w:spacing w:before="28" w:after="100"/>
        <w:rPr>
          <w:sz w:val="26"/>
          <w:szCs w:val="26"/>
        </w:rPr>
      </w:pPr>
      <w:r>
        <w:rPr>
          <w:sz w:val="26"/>
          <w:szCs w:val="26"/>
        </w:rPr>
        <w:t>Содержание налоговой и иной льготы, преимущества____________________</w:t>
      </w:r>
    </w:p>
    <w:p w:rsidR="00000000" w:rsidRDefault="009A469F">
      <w:pPr>
        <w:spacing w:before="28" w:after="100"/>
        <w:rPr>
          <w:sz w:val="26"/>
          <w:szCs w:val="26"/>
        </w:rPr>
      </w:pPr>
      <w:r>
        <w:rPr>
          <w:sz w:val="26"/>
          <w:szCs w:val="26"/>
        </w:rPr>
        <w:t>Категория получателей льготы или преимущества (наименование отраслей  экономики, на которые распространяется льгота, преимущество) ______________________</w:t>
      </w:r>
    </w:p>
    <w:p w:rsidR="00000000" w:rsidRDefault="009A469F">
      <w:pPr>
        <w:spacing w:before="28" w:after="100"/>
        <w:rPr>
          <w:sz w:val="26"/>
          <w:szCs w:val="26"/>
        </w:rPr>
      </w:pPr>
      <w:r>
        <w:rPr>
          <w:sz w:val="26"/>
          <w:szCs w:val="26"/>
        </w:rPr>
        <w:t> 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5"/>
        <w:gridCol w:w="4544"/>
        <w:gridCol w:w="1619"/>
        <w:gridCol w:w="3061"/>
      </w:tblGrid>
      <w:tr w:rsidR="00000000">
        <w:tc>
          <w:tcPr>
            <w:tcW w:w="675" w:type="dxa"/>
            <w:shd w:val="clear" w:color="auto" w:fill="auto"/>
          </w:tcPr>
          <w:p w:rsidR="00000000" w:rsidRDefault="009A469F">
            <w:pPr>
              <w:spacing w:before="28" w:after="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544" w:type="dxa"/>
            <w:shd w:val="clear" w:color="auto" w:fill="auto"/>
          </w:tcPr>
          <w:p w:rsidR="00000000" w:rsidRDefault="009A469F">
            <w:pPr>
              <w:spacing w:before="28" w:after="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Показатель</w:t>
            </w:r>
          </w:p>
        </w:tc>
        <w:tc>
          <w:tcPr>
            <w:tcW w:w="1619" w:type="dxa"/>
            <w:shd w:val="clear" w:color="auto" w:fill="auto"/>
          </w:tcPr>
          <w:p w:rsidR="00000000" w:rsidRDefault="009A469F">
            <w:pPr>
              <w:spacing w:before="28" w:after="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Значения</w:t>
            </w:r>
            <w:r>
              <w:rPr>
                <w:sz w:val="26"/>
                <w:szCs w:val="26"/>
              </w:rPr>
              <w:br/>
              <w:t>показателя</w:t>
            </w:r>
            <w:r>
              <w:rPr>
                <w:sz w:val="26"/>
                <w:szCs w:val="26"/>
              </w:rPr>
              <w:br/>
              <w:t>по годам</w:t>
            </w:r>
          </w:p>
        </w:tc>
        <w:tc>
          <w:tcPr>
            <w:tcW w:w="3061" w:type="dxa"/>
            <w:shd w:val="clear" w:color="auto" w:fill="auto"/>
          </w:tcPr>
          <w:p w:rsidR="00000000" w:rsidRDefault="009A469F">
            <w:pPr>
              <w:spacing w:before="28" w:after="100"/>
              <w:jc w:val="center"/>
            </w:pPr>
            <w:r>
              <w:rPr>
                <w:sz w:val="26"/>
                <w:szCs w:val="26"/>
              </w:rPr>
              <w:t>Примечание</w:t>
            </w:r>
          </w:p>
        </w:tc>
      </w:tr>
      <w:tr w:rsidR="00000000">
        <w:tc>
          <w:tcPr>
            <w:tcW w:w="675" w:type="dxa"/>
            <w:shd w:val="clear" w:color="auto" w:fill="auto"/>
          </w:tcPr>
          <w:p w:rsidR="00000000" w:rsidRDefault="009A469F">
            <w:pPr>
              <w:spacing w:before="28" w:after="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544" w:type="dxa"/>
            <w:shd w:val="clear" w:color="auto" w:fill="auto"/>
          </w:tcPr>
          <w:p w:rsidR="00000000" w:rsidRDefault="009A469F">
            <w:pPr>
              <w:spacing w:before="28" w:after="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619" w:type="dxa"/>
            <w:shd w:val="clear" w:color="auto" w:fill="auto"/>
          </w:tcPr>
          <w:p w:rsidR="00000000" w:rsidRDefault="009A469F">
            <w:pPr>
              <w:spacing w:before="28" w:after="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061" w:type="dxa"/>
            <w:shd w:val="clear" w:color="auto" w:fill="auto"/>
          </w:tcPr>
          <w:p w:rsidR="00000000" w:rsidRDefault="009A469F">
            <w:pPr>
              <w:spacing w:before="28" w:after="100"/>
              <w:jc w:val="center"/>
            </w:pPr>
            <w:r>
              <w:rPr>
                <w:sz w:val="26"/>
                <w:szCs w:val="26"/>
              </w:rPr>
              <w:t>4</w:t>
            </w:r>
          </w:p>
        </w:tc>
      </w:tr>
      <w:tr w:rsidR="00000000">
        <w:tc>
          <w:tcPr>
            <w:tcW w:w="675" w:type="dxa"/>
            <w:shd w:val="clear" w:color="auto" w:fill="auto"/>
          </w:tcPr>
          <w:p w:rsidR="00000000" w:rsidRDefault="009A469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544" w:type="dxa"/>
            <w:shd w:val="clear" w:color="auto" w:fill="auto"/>
          </w:tcPr>
          <w:p w:rsidR="00000000" w:rsidRDefault="009A469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Налоговая база по налогу за период</w:t>
            </w:r>
            <w:r>
              <w:rPr>
                <w:sz w:val="26"/>
                <w:szCs w:val="26"/>
              </w:rPr>
              <w:br/>
              <w:t>с начала года, тыс. руб.</w:t>
            </w:r>
          </w:p>
        </w:tc>
        <w:tc>
          <w:tcPr>
            <w:tcW w:w="1619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3061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</w:tr>
      <w:tr w:rsidR="00000000">
        <w:tc>
          <w:tcPr>
            <w:tcW w:w="675" w:type="dxa"/>
            <w:shd w:val="clear" w:color="auto" w:fill="auto"/>
          </w:tcPr>
          <w:p w:rsidR="00000000" w:rsidRDefault="009A469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544" w:type="dxa"/>
            <w:shd w:val="clear" w:color="auto" w:fill="auto"/>
          </w:tcPr>
          <w:p w:rsidR="00000000" w:rsidRDefault="009A469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Размер сокращения  налоговой  базы по налогу за период с начала года, тыс. руб.</w:t>
            </w:r>
          </w:p>
        </w:tc>
        <w:tc>
          <w:tcPr>
            <w:tcW w:w="1619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3061" w:type="dxa"/>
            <w:shd w:val="clear" w:color="auto" w:fill="auto"/>
          </w:tcPr>
          <w:p w:rsidR="00000000" w:rsidRDefault="009A469F">
            <w:r>
              <w:rPr>
                <w:sz w:val="26"/>
                <w:szCs w:val="26"/>
              </w:rPr>
              <w:t xml:space="preserve">При   освобождении от налогообложения </w:t>
            </w:r>
            <w:r>
              <w:rPr>
                <w:sz w:val="26"/>
                <w:szCs w:val="26"/>
              </w:rPr>
              <w:t>части базы налога</w:t>
            </w:r>
          </w:p>
        </w:tc>
      </w:tr>
      <w:tr w:rsidR="00000000">
        <w:tc>
          <w:tcPr>
            <w:tcW w:w="675" w:type="dxa"/>
            <w:shd w:val="clear" w:color="auto" w:fill="auto"/>
          </w:tcPr>
          <w:p w:rsidR="00000000" w:rsidRDefault="009A469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544" w:type="dxa"/>
            <w:shd w:val="clear" w:color="auto" w:fill="auto"/>
          </w:tcPr>
          <w:p w:rsidR="00000000" w:rsidRDefault="009A469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Базовая       ставка       налога,</w:t>
            </w:r>
            <w:r>
              <w:rPr>
                <w:sz w:val="26"/>
                <w:szCs w:val="26"/>
              </w:rPr>
              <w:br/>
              <w:t>зачисляемого в бюджет города, %</w:t>
            </w:r>
          </w:p>
        </w:tc>
        <w:tc>
          <w:tcPr>
            <w:tcW w:w="1619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3061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</w:tr>
      <w:tr w:rsidR="00000000">
        <w:tc>
          <w:tcPr>
            <w:tcW w:w="675" w:type="dxa"/>
            <w:shd w:val="clear" w:color="auto" w:fill="auto"/>
          </w:tcPr>
          <w:p w:rsidR="00000000" w:rsidRDefault="009A469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544" w:type="dxa"/>
            <w:shd w:val="clear" w:color="auto" w:fill="auto"/>
          </w:tcPr>
          <w:p w:rsidR="00000000" w:rsidRDefault="009A469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Льготная      ставка       налога,</w:t>
            </w:r>
            <w:r>
              <w:rPr>
                <w:sz w:val="26"/>
                <w:szCs w:val="26"/>
              </w:rPr>
              <w:br/>
              <w:t>зачисляемого в бюджет города, %</w:t>
            </w:r>
          </w:p>
        </w:tc>
        <w:tc>
          <w:tcPr>
            <w:tcW w:w="1619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3061" w:type="dxa"/>
            <w:shd w:val="clear" w:color="auto" w:fill="auto"/>
          </w:tcPr>
          <w:p w:rsidR="00000000" w:rsidRDefault="009A469F">
            <w:r>
              <w:rPr>
                <w:sz w:val="26"/>
                <w:szCs w:val="26"/>
              </w:rPr>
              <w:t>При     применении</w:t>
            </w:r>
            <w:r>
              <w:rPr>
                <w:sz w:val="26"/>
                <w:szCs w:val="26"/>
              </w:rPr>
              <w:br/>
              <w:t>пониженной  ставки налога</w:t>
            </w:r>
          </w:p>
        </w:tc>
      </w:tr>
      <w:tr w:rsidR="00000000">
        <w:tc>
          <w:tcPr>
            <w:tcW w:w="675" w:type="dxa"/>
            <w:shd w:val="clear" w:color="auto" w:fill="auto"/>
          </w:tcPr>
          <w:p w:rsidR="00000000" w:rsidRDefault="009A469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544" w:type="dxa"/>
            <w:shd w:val="clear" w:color="auto" w:fill="auto"/>
          </w:tcPr>
          <w:p w:rsidR="00000000" w:rsidRDefault="009A469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Сумма  выпадающих (недополученных) доходов по п</w:t>
            </w:r>
            <w:r>
              <w:rPr>
                <w:sz w:val="26"/>
                <w:szCs w:val="26"/>
              </w:rPr>
              <w:t>ричине</w:t>
            </w:r>
            <w:r>
              <w:rPr>
                <w:sz w:val="26"/>
                <w:szCs w:val="26"/>
              </w:rPr>
              <w:br/>
              <w:t>предоставления  налоговых   льгот, тыс. руб.</w:t>
            </w:r>
          </w:p>
        </w:tc>
        <w:tc>
          <w:tcPr>
            <w:tcW w:w="1619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3061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</w:tr>
      <w:tr w:rsidR="00000000">
        <w:tc>
          <w:tcPr>
            <w:tcW w:w="675" w:type="dxa"/>
            <w:shd w:val="clear" w:color="auto" w:fill="auto"/>
          </w:tcPr>
          <w:p w:rsidR="00000000" w:rsidRDefault="009A469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</w:p>
        </w:tc>
        <w:tc>
          <w:tcPr>
            <w:tcW w:w="4544" w:type="dxa"/>
            <w:shd w:val="clear" w:color="auto" w:fill="auto"/>
          </w:tcPr>
          <w:p w:rsidR="00000000" w:rsidRDefault="009A469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Арендная плата</w:t>
            </w:r>
          </w:p>
        </w:tc>
        <w:tc>
          <w:tcPr>
            <w:tcW w:w="1619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3061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</w:tr>
      <w:tr w:rsidR="00000000">
        <w:tc>
          <w:tcPr>
            <w:tcW w:w="675" w:type="dxa"/>
            <w:shd w:val="clear" w:color="auto" w:fill="auto"/>
          </w:tcPr>
          <w:p w:rsidR="00000000" w:rsidRDefault="009A469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</w:t>
            </w:r>
          </w:p>
        </w:tc>
        <w:tc>
          <w:tcPr>
            <w:tcW w:w="4544" w:type="dxa"/>
            <w:shd w:val="clear" w:color="auto" w:fill="auto"/>
          </w:tcPr>
          <w:p w:rsidR="00000000" w:rsidRDefault="009A469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Прибыль муниципальных предприятий</w:t>
            </w:r>
          </w:p>
        </w:tc>
        <w:tc>
          <w:tcPr>
            <w:tcW w:w="1619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3061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</w:tr>
      <w:tr w:rsidR="00000000">
        <w:tc>
          <w:tcPr>
            <w:tcW w:w="675" w:type="dxa"/>
            <w:shd w:val="clear" w:color="auto" w:fill="auto"/>
          </w:tcPr>
          <w:p w:rsidR="00000000" w:rsidRDefault="009A469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</w:t>
            </w:r>
          </w:p>
        </w:tc>
        <w:tc>
          <w:tcPr>
            <w:tcW w:w="4544" w:type="dxa"/>
            <w:shd w:val="clear" w:color="auto" w:fill="auto"/>
          </w:tcPr>
          <w:p w:rsidR="00000000" w:rsidRDefault="009A469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Иные</w:t>
            </w:r>
          </w:p>
        </w:tc>
        <w:tc>
          <w:tcPr>
            <w:tcW w:w="1619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3061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</w:tr>
    </w:tbl>
    <w:p w:rsidR="00000000" w:rsidRDefault="009A469F">
      <w:pPr>
        <w:spacing w:before="28" w:after="100"/>
        <w:rPr>
          <w:b/>
          <w:bCs/>
          <w:sz w:val="26"/>
          <w:szCs w:val="26"/>
        </w:rPr>
      </w:pPr>
      <w:r>
        <w:rPr>
          <w:sz w:val="26"/>
          <w:szCs w:val="26"/>
        </w:rPr>
        <w:t> </w:t>
      </w:r>
    </w:p>
    <w:p w:rsidR="00000000" w:rsidRDefault="009A469F">
      <w:pPr>
        <w:spacing w:before="28" w:after="100"/>
        <w:jc w:val="right"/>
        <w:rPr>
          <w:b/>
          <w:bCs/>
          <w:sz w:val="26"/>
          <w:szCs w:val="26"/>
        </w:rPr>
      </w:pPr>
    </w:p>
    <w:p w:rsidR="00000000" w:rsidRDefault="009A469F">
      <w:pPr>
        <w:spacing w:before="28" w:after="100"/>
        <w:jc w:val="right"/>
        <w:rPr>
          <w:b/>
          <w:bCs/>
          <w:sz w:val="26"/>
          <w:szCs w:val="26"/>
        </w:rPr>
      </w:pPr>
    </w:p>
    <w:p w:rsidR="00000000" w:rsidRDefault="009A469F">
      <w:pPr>
        <w:spacing w:before="28" w:after="100"/>
        <w:jc w:val="right"/>
        <w:rPr>
          <w:b/>
          <w:bCs/>
          <w:sz w:val="26"/>
          <w:szCs w:val="26"/>
        </w:rPr>
      </w:pPr>
    </w:p>
    <w:p w:rsidR="00000000" w:rsidRDefault="009A469F">
      <w:pPr>
        <w:spacing w:before="28" w:after="100"/>
        <w:jc w:val="right"/>
        <w:rPr>
          <w:b/>
          <w:bCs/>
          <w:sz w:val="26"/>
          <w:szCs w:val="26"/>
        </w:rPr>
      </w:pPr>
    </w:p>
    <w:p w:rsidR="00000000" w:rsidRDefault="009A469F">
      <w:pPr>
        <w:spacing w:before="28" w:after="100"/>
        <w:jc w:val="right"/>
        <w:rPr>
          <w:b/>
          <w:bCs/>
          <w:sz w:val="26"/>
          <w:szCs w:val="26"/>
        </w:rPr>
      </w:pPr>
    </w:p>
    <w:p w:rsidR="00000000" w:rsidRDefault="009A469F">
      <w:pPr>
        <w:spacing w:before="28" w:after="100"/>
        <w:jc w:val="right"/>
        <w:rPr>
          <w:sz w:val="26"/>
          <w:szCs w:val="26"/>
        </w:rPr>
      </w:pPr>
      <w:r>
        <w:rPr>
          <w:b/>
          <w:bCs/>
          <w:sz w:val="26"/>
          <w:szCs w:val="26"/>
        </w:rPr>
        <w:t>Приложение 3</w:t>
      </w:r>
    </w:p>
    <w:p w:rsidR="00000000" w:rsidRDefault="009A469F">
      <w:pPr>
        <w:spacing w:before="28" w:after="100"/>
        <w:jc w:val="center"/>
        <w:rPr>
          <w:sz w:val="26"/>
          <w:szCs w:val="26"/>
        </w:rPr>
      </w:pPr>
      <w:r>
        <w:rPr>
          <w:sz w:val="26"/>
          <w:szCs w:val="26"/>
        </w:rPr>
        <w:t>Сводная оценка</w:t>
      </w:r>
      <w:r>
        <w:rPr>
          <w:sz w:val="26"/>
          <w:szCs w:val="26"/>
        </w:rPr>
        <w:br/>
        <w:t>эффективности предоставленных</w:t>
      </w:r>
      <w:r>
        <w:rPr>
          <w:sz w:val="26"/>
          <w:szCs w:val="26"/>
        </w:rPr>
        <w:br/>
        <w:t>налоговых и иных льгот и преимуществ</w:t>
      </w:r>
      <w:r>
        <w:rPr>
          <w:sz w:val="26"/>
          <w:szCs w:val="26"/>
        </w:rPr>
        <w:br/>
        <w:t>по состоянию на «___» _____</w:t>
      </w:r>
      <w:r>
        <w:rPr>
          <w:sz w:val="26"/>
          <w:szCs w:val="26"/>
        </w:rPr>
        <w:t>___ 20__ г.</w:t>
      </w:r>
    </w:p>
    <w:p w:rsidR="00000000" w:rsidRDefault="009A469F">
      <w:pPr>
        <w:spacing w:before="28" w:after="100"/>
        <w:rPr>
          <w:sz w:val="26"/>
          <w:szCs w:val="26"/>
        </w:rPr>
      </w:pPr>
      <w:r>
        <w:rPr>
          <w:sz w:val="26"/>
          <w:szCs w:val="26"/>
        </w:rPr>
        <w:t xml:space="preserve">    </w:t>
      </w:r>
      <w:r>
        <w:rPr>
          <w:sz w:val="26"/>
          <w:szCs w:val="26"/>
        </w:rPr>
        <w:t>Заполняется на основе данных приложений 1 и 2.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5"/>
        <w:gridCol w:w="2868"/>
        <w:gridCol w:w="2314"/>
        <w:gridCol w:w="1892"/>
        <w:gridCol w:w="1896"/>
      </w:tblGrid>
      <w:tr w:rsidR="00000000">
        <w:tc>
          <w:tcPr>
            <w:tcW w:w="675" w:type="dxa"/>
            <w:shd w:val="clear" w:color="auto" w:fill="auto"/>
          </w:tcPr>
          <w:p w:rsidR="00000000" w:rsidRDefault="009A469F">
            <w:pPr>
              <w:spacing w:before="28" w:after="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</w:t>
            </w:r>
            <w:r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2868" w:type="dxa"/>
            <w:shd w:val="clear" w:color="auto" w:fill="auto"/>
          </w:tcPr>
          <w:p w:rsidR="00000000" w:rsidRDefault="009A469F">
            <w:pPr>
              <w:spacing w:before="28" w:after="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категории</w:t>
            </w:r>
            <w:r>
              <w:rPr>
                <w:sz w:val="26"/>
                <w:szCs w:val="26"/>
              </w:rPr>
              <w:br/>
              <w:t>налогоплательщиков, получателей</w:t>
            </w:r>
          </w:p>
        </w:tc>
        <w:tc>
          <w:tcPr>
            <w:tcW w:w="2314" w:type="dxa"/>
            <w:shd w:val="clear" w:color="auto" w:fill="auto"/>
          </w:tcPr>
          <w:p w:rsidR="00000000" w:rsidRDefault="009A469F">
            <w:pPr>
              <w:spacing w:before="28" w:after="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Сумма</w:t>
            </w:r>
            <w:r>
              <w:rPr>
                <w:sz w:val="26"/>
                <w:szCs w:val="26"/>
              </w:rPr>
              <w:br/>
              <w:t>выпадающих (недополученных) доходов бюджета</w:t>
            </w:r>
          </w:p>
        </w:tc>
        <w:tc>
          <w:tcPr>
            <w:tcW w:w="1892" w:type="dxa"/>
            <w:shd w:val="clear" w:color="auto" w:fill="auto"/>
          </w:tcPr>
          <w:p w:rsidR="00000000" w:rsidRDefault="009A469F">
            <w:pPr>
              <w:spacing w:before="28" w:after="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Сумма</w:t>
            </w:r>
            <w:r>
              <w:rPr>
                <w:sz w:val="26"/>
                <w:szCs w:val="26"/>
              </w:rPr>
              <w:br/>
              <w:t>бюджетной</w:t>
            </w:r>
            <w:r>
              <w:rPr>
                <w:sz w:val="26"/>
                <w:szCs w:val="26"/>
              </w:rPr>
              <w:br/>
              <w:t>(социальной)</w:t>
            </w:r>
            <w:r>
              <w:rPr>
                <w:sz w:val="26"/>
                <w:szCs w:val="26"/>
              </w:rPr>
              <w:br/>
              <w:t>эффективности</w:t>
            </w:r>
          </w:p>
        </w:tc>
        <w:tc>
          <w:tcPr>
            <w:tcW w:w="1896" w:type="dxa"/>
            <w:shd w:val="clear" w:color="auto" w:fill="auto"/>
          </w:tcPr>
          <w:p w:rsidR="00000000" w:rsidRDefault="009A469F">
            <w:pPr>
              <w:spacing w:before="28" w:after="100"/>
              <w:jc w:val="center"/>
            </w:pPr>
            <w:r>
              <w:rPr>
                <w:sz w:val="26"/>
                <w:szCs w:val="26"/>
              </w:rPr>
              <w:t>Оценка</w:t>
            </w:r>
            <w:r>
              <w:rPr>
                <w:sz w:val="26"/>
                <w:szCs w:val="26"/>
              </w:rPr>
              <w:br/>
              <w:t>эффективности</w:t>
            </w:r>
            <w:r>
              <w:rPr>
                <w:sz w:val="26"/>
                <w:szCs w:val="26"/>
              </w:rPr>
              <w:br/>
              <w:t>налоговых</w:t>
            </w:r>
            <w:r>
              <w:rPr>
                <w:sz w:val="26"/>
                <w:szCs w:val="26"/>
              </w:rPr>
              <w:br/>
              <w:t>и иных л</w:t>
            </w:r>
            <w:r>
              <w:rPr>
                <w:sz w:val="26"/>
                <w:szCs w:val="26"/>
              </w:rPr>
              <w:t>ьгот и преимуществ</w:t>
            </w:r>
          </w:p>
        </w:tc>
      </w:tr>
      <w:tr w:rsidR="00000000">
        <w:tc>
          <w:tcPr>
            <w:tcW w:w="675" w:type="dxa"/>
            <w:shd w:val="clear" w:color="auto" w:fill="auto"/>
          </w:tcPr>
          <w:p w:rsidR="00000000" w:rsidRDefault="009A469F">
            <w:pPr>
              <w:spacing w:before="28" w:after="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2868" w:type="dxa"/>
            <w:shd w:val="clear" w:color="auto" w:fill="auto"/>
          </w:tcPr>
          <w:p w:rsidR="00000000" w:rsidRDefault="009A469F">
            <w:pPr>
              <w:spacing w:before="28" w:after="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314" w:type="dxa"/>
            <w:shd w:val="clear" w:color="auto" w:fill="auto"/>
          </w:tcPr>
          <w:p w:rsidR="00000000" w:rsidRDefault="009A469F">
            <w:pPr>
              <w:spacing w:before="28" w:after="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892" w:type="dxa"/>
            <w:shd w:val="clear" w:color="auto" w:fill="auto"/>
          </w:tcPr>
          <w:p w:rsidR="00000000" w:rsidRDefault="009A469F">
            <w:pPr>
              <w:spacing w:before="28" w:after="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896" w:type="dxa"/>
            <w:shd w:val="clear" w:color="auto" w:fill="auto"/>
          </w:tcPr>
          <w:p w:rsidR="00000000" w:rsidRDefault="009A469F">
            <w:pPr>
              <w:spacing w:before="28" w:after="100"/>
              <w:jc w:val="center"/>
            </w:pPr>
            <w:r>
              <w:rPr>
                <w:sz w:val="26"/>
                <w:szCs w:val="26"/>
              </w:rPr>
              <w:t>5</w:t>
            </w:r>
          </w:p>
        </w:tc>
      </w:tr>
      <w:tr w:rsidR="00000000">
        <w:tc>
          <w:tcPr>
            <w:tcW w:w="675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2868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2314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1892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1896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</w:tr>
      <w:tr w:rsidR="00000000">
        <w:tc>
          <w:tcPr>
            <w:tcW w:w="675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2868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2314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1892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1896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</w:tr>
      <w:tr w:rsidR="00000000">
        <w:tc>
          <w:tcPr>
            <w:tcW w:w="675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2868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2314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1892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1896" w:type="dxa"/>
            <w:shd w:val="clear" w:color="auto" w:fill="auto"/>
          </w:tcPr>
          <w:p w:rsidR="00000000" w:rsidRDefault="009A469F">
            <w:pPr>
              <w:snapToGrid w:val="0"/>
              <w:rPr>
                <w:sz w:val="26"/>
                <w:szCs w:val="26"/>
              </w:rPr>
            </w:pPr>
          </w:p>
        </w:tc>
      </w:tr>
    </w:tbl>
    <w:p w:rsidR="009A469F" w:rsidRDefault="009A469F"/>
    <w:sectPr w:rsidR="009A469F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0" w:bottom="1134" w:left="1701" w:header="708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469F" w:rsidRDefault="009A469F">
      <w:pPr>
        <w:spacing w:line="240" w:lineRule="auto"/>
      </w:pPr>
      <w:r>
        <w:separator/>
      </w:r>
    </w:p>
  </w:endnote>
  <w:endnote w:type="continuationSeparator" w:id="0">
    <w:p w:rsidR="009A469F" w:rsidRDefault="009A46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A469F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A469F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A469F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469F" w:rsidRDefault="009A469F">
      <w:pPr>
        <w:spacing w:line="240" w:lineRule="auto"/>
      </w:pPr>
      <w:r>
        <w:separator/>
      </w:r>
    </w:p>
  </w:footnote>
  <w:footnote w:type="continuationSeparator" w:id="0">
    <w:p w:rsidR="009A469F" w:rsidRDefault="009A469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A469F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A469F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szCs w:val="2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948"/>
    <w:rsid w:val="002C5948"/>
    <w:rsid w:val="009A4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94752473-F390-409A-9974-668E1872B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100" w:lineRule="atLeast"/>
    </w:pPr>
    <w:rPr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  <w:sz w:val="20"/>
    </w:rPr>
  </w:style>
  <w:style w:type="character" w:customStyle="1" w:styleId="WW8Num1z1">
    <w:name w:val="WW8Num1z1"/>
    <w:rPr>
      <w:rFonts w:ascii="Courier New" w:hAnsi="Courier New" w:cs="Courier New"/>
      <w:sz w:val="20"/>
    </w:rPr>
  </w:style>
  <w:style w:type="character" w:customStyle="1" w:styleId="WW8Num1z2">
    <w:name w:val="WW8Num1z2"/>
    <w:rPr>
      <w:rFonts w:ascii="Wingdings" w:hAnsi="Wingdings" w:cs="Wingdings"/>
      <w:sz w:val="20"/>
    </w:rPr>
  </w:style>
  <w:style w:type="character" w:customStyle="1" w:styleId="WW8Num2z0">
    <w:name w:val="WW8Num2z0"/>
    <w:rPr>
      <w:rFonts w:ascii="Symbol" w:hAnsi="Symbol" w:cs="Symbol"/>
      <w:sz w:val="20"/>
      <w:szCs w:val="26"/>
    </w:rPr>
  </w:style>
  <w:style w:type="character" w:customStyle="1" w:styleId="WW8Num2z1">
    <w:name w:val="WW8Num2z1"/>
    <w:rPr>
      <w:rFonts w:ascii="Courier New" w:hAnsi="Courier New" w:cs="Courier New"/>
      <w:sz w:val="20"/>
    </w:rPr>
  </w:style>
  <w:style w:type="character" w:customStyle="1" w:styleId="WW8Num2z2">
    <w:name w:val="WW8Num2z2"/>
    <w:rPr>
      <w:rFonts w:ascii="Wingdings" w:hAnsi="Wingdings" w:cs="Wingdings"/>
      <w:sz w:val="20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DefaultParagraphFont">
    <w:name w:val="Default Paragraph Font"/>
  </w:style>
  <w:style w:type="character" w:customStyle="1" w:styleId="a3">
    <w:name w:val="Верхний колонтитул Знак"/>
    <w:basedOn w:val="DefaultParagraphFont"/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DefaultParagraphFont"/>
    <w:rPr>
      <w:rFonts w:ascii="Times New Roman" w:eastAsia="Times New Roman" w:hAnsi="Times New Roman" w:cs="Times New Roman"/>
      <w:sz w:val="24"/>
      <w:szCs w:val="24"/>
    </w:rPr>
  </w:style>
  <w:style w:type="character" w:customStyle="1" w:styleId="ListLabel1">
    <w:name w:val="ListLabel 1"/>
    <w:rPr>
      <w:sz w:val="20"/>
    </w:rPr>
  </w:style>
  <w:style w:type="character" w:styleId="a5">
    <w:name w:val="Hyperlink"/>
    <w:rPr>
      <w:color w:val="000080"/>
      <w:u w:val="single"/>
      <w:lang/>
    </w:rPr>
  </w:style>
  <w:style w:type="paragraph" w:customStyle="1" w:styleId="1">
    <w:name w:val="Заголовок1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a8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styleId="a9">
    <w:name w:val="header"/>
    <w:basedOn w:val="a"/>
    <w:pPr>
      <w:suppressLineNumbers/>
      <w:tabs>
        <w:tab w:val="center" w:pos="4677"/>
        <w:tab w:val="right" w:pos="9355"/>
      </w:tabs>
    </w:pPr>
  </w:style>
  <w:style w:type="paragraph" w:styleId="aa">
    <w:name w:val="footer"/>
    <w:basedOn w:val="a"/>
    <w:pPr>
      <w:suppressLineNumbers/>
      <w:tabs>
        <w:tab w:val="center" w:pos="4677"/>
        <w:tab w:val="right" w:pos="9355"/>
      </w:tabs>
    </w:p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9F5EF19230B390B46C8C81156CB96F21AC176C04D08CA21C711C9A4FE7DF1E59AE96187CC5BDB7FB7B122d9j2K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5DC3AB708A4001DB17E5002025FCEB214FDA7558259638664631E0E045C68CFBE24CCF39829F71DtDs5J" TargetMode="Externa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9F5EF19230B390B46C8C81156CB96F21AC176C04D08CA21C711C9A4FE7DF1E59AE96187CC5BDB7FB7B224d9j6K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B9F5EF19230B390B46C8C81156CB96F21AC176C04D08CA21C711C9A4FE7DF1E59AE96187CC5BDB7FB7B227d9j4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9F5EF19230B390B46C8C81156CB96F21AC176C04D08CA21C711C9A4FE7DF1E59AE96187CC5BDB7FB7B12Fd9j6K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2720</Words>
  <Characters>15506</Characters>
  <Application>Microsoft Office Word</Application>
  <DocSecurity>0</DocSecurity>
  <Lines>129</Lines>
  <Paragraphs>36</Paragraphs>
  <ScaleCrop>false</ScaleCrop>
  <Company/>
  <LinksUpToDate>false</LinksUpToDate>
  <CharactersWithSpaces>18190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cp:lastModifiedBy>Андрей</cp:lastModifiedBy>
  <cp:revision>2</cp:revision>
  <cp:lastPrinted>1601-01-01T00:00:00Z</cp:lastPrinted>
  <dcterms:created xsi:type="dcterms:W3CDTF">2024-04-26T09:03:00Z</dcterms:created>
  <dcterms:modified xsi:type="dcterms:W3CDTF">2024-04-26T09:03:00Z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