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834CC6">
      <w:pPr>
        <w:ind w:left="660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Утверждено</w:t>
      </w:r>
    </w:p>
    <w:p w:rsidR="00000000" w:rsidRDefault="00834CC6">
      <w:pPr>
        <w:ind w:left="6600"/>
        <w:rPr>
          <w:b/>
          <w:sz w:val="28"/>
          <w:szCs w:val="28"/>
        </w:rPr>
      </w:pPr>
      <w:r>
        <w:rPr>
          <w:bCs/>
          <w:szCs w:val="28"/>
        </w:rPr>
        <w:t>Распоряжением контрольно-счетной комиссии  Бейского района от «09» января 2019 г. № 4-р</w:t>
      </w:r>
    </w:p>
    <w:p w:rsidR="00000000" w:rsidRDefault="00834CC6">
      <w:pPr>
        <w:jc w:val="right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рекомендации по организации и непосредственному осуществлению проверки финансово-хозяйственной деятельности муниципального автономного </w:t>
      </w:r>
      <w:r>
        <w:rPr>
          <w:b/>
          <w:sz w:val="28"/>
          <w:szCs w:val="28"/>
        </w:rPr>
        <w:t>учреждения</w:t>
      </w: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</w:pPr>
    </w:p>
    <w:p w:rsidR="00000000" w:rsidRDefault="00834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с.Бея</w:t>
      </w:r>
    </w:p>
    <w:p w:rsidR="00000000" w:rsidRDefault="00834CC6">
      <w:pPr>
        <w:jc w:val="center"/>
        <w:rPr>
          <w:b/>
        </w:r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0" w:right="850" w:bottom="1410" w:left="1701" w:header="1134" w:footer="1134" w:gutter="0"/>
          <w:cols w:space="720"/>
          <w:docGrid w:linePitch="600" w:charSpace="32768"/>
        </w:sectPr>
      </w:pPr>
      <w:r>
        <w:rPr>
          <w:b/>
          <w:sz w:val="28"/>
          <w:szCs w:val="28"/>
        </w:rPr>
        <w:t>2019</w:t>
      </w:r>
    </w:p>
    <w:p w:rsidR="00000000" w:rsidRDefault="00834CC6">
      <w:pPr>
        <w:jc w:val="center"/>
      </w:pPr>
      <w:r>
        <w:rPr>
          <w:b/>
        </w:rPr>
        <w:lastRenderedPageBreak/>
        <w:t>ОГЛАВЛЕНИЕ</w:t>
      </w:r>
    </w:p>
    <w:p w:rsidR="00000000" w:rsidRDefault="00834CC6">
      <w:pPr>
        <w:jc w:val="both"/>
      </w:pPr>
    </w:p>
    <w:p w:rsidR="00000000" w:rsidRDefault="00834CC6">
      <w:pPr>
        <w:jc w:val="center"/>
        <w:rPr>
          <w:b/>
          <w:sz w:val="28"/>
          <w:szCs w:val="28"/>
        </w:rPr>
      </w:pP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1. Основные положения…………………………………………………………3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проверки………………………………………………………..4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3. Наличие и соответствие учредительных документов действующему законодательству. Виды деятельности…</w:t>
      </w:r>
      <w:r>
        <w:rPr>
          <w:sz w:val="28"/>
          <w:szCs w:val="28"/>
        </w:rPr>
        <w:t>………………………………………..4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4. Органы управления автономным учреждением……………………………...6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5. Исполнение Плана финансово-хозяйственной деятельности……………….6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6. Муниципальное задание. Целевое использование средств субсидии………7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7. Формирование комплекса дополнительных пла</w:t>
      </w:r>
      <w:r>
        <w:rPr>
          <w:sz w:val="28"/>
          <w:szCs w:val="28"/>
        </w:rPr>
        <w:t>тных услуг в автономном учреждении………………………………………………………………………..9</w:t>
      </w:r>
    </w:p>
    <w:p w:rsidR="00000000" w:rsidRDefault="00834CC6">
      <w:pPr>
        <w:jc w:val="both"/>
        <w:rPr>
          <w:sz w:val="28"/>
          <w:szCs w:val="28"/>
        </w:rPr>
      </w:pPr>
      <w:r>
        <w:rPr>
          <w:sz w:val="28"/>
          <w:szCs w:val="28"/>
        </w:rPr>
        <w:t>8. Состояние бухгалтерского учета и отчетности……………………………..10</w:t>
      </w:r>
    </w:p>
    <w:p w:rsidR="00000000" w:rsidRDefault="00834CC6">
      <w:pPr>
        <w:jc w:val="both"/>
      </w:pPr>
      <w:r>
        <w:rPr>
          <w:sz w:val="28"/>
          <w:szCs w:val="28"/>
        </w:rPr>
        <w:t>9. Использование муниципальной собственности…………………………….13</w:t>
      </w:r>
    </w:p>
    <w:p w:rsidR="00000000" w:rsidRDefault="00834CC6">
      <w:pPr>
        <w:jc w:val="both"/>
      </w:pPr>
    </w:p>
    <w:p w:rsidR="00000000" w:rsidRDefault="00834CC6">
      <w:pPr>
        <w:jc w:val="both"/>
      </w:pPr>
    </w:p>
    <w:p w:rsidR="00000000" w:rsidRDefault="00834CC6">
      <w:pPr>
        <w:sectPr w:rsidR="000000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0" w:right="850" w:bottom="1410" w:left="1701" w:header="1134" w:footer="1134" w:gutter="0"/>
          <w:cols w:space="720"/>
          <w:docGrid w:linePitch="600" w:charSpace="32768"/>
        </w:sectPr>
      </w:pPr>
    </w:p>
    <w:p w:rsidR="00000000" w:rsidRDefault="00834CC6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Основные положения</w:t>
      </w:r>
    </w:p>
    <w:p w:rsidR="00000000" w:rsidRDefault="00834CC6">
      <w:pPr>
        <w:ind w:left="1069"/>
        <w:rPr>
          <w:b/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Настоящие типовые методические рекомендаци</w:t>
      </w:r>
      <w:r>
        <w:rPr>
          <w:sz w:val="28"/>
          <w:szCs w:val="28"/>
        </w:rPr>
        <w:t>и по организации и проведению проверки финансово-хозяйственной деятельности муниципального автономного учреждения подготовлены в соответствии с законодательством Российской Федерации, законодательством Республики Хакасия и нормативно-правовыми актами муниц</w:t>
      </w:r>
      <w:r>
        <w:rPr>
          <w:sz w:val="28"/>
          <w:szCs w:val="28"/>
        </w:rPr>
        <w:t>ипального образования Бейский район.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Данные методические рекомендации устанавливают нормы, основные правила и требования, которые должны выполняться контрольно-счетной комиссии Бейского района Республики Хакасия при организации и проведении проверки ф</w:t>
      </w:r>
      <w:r>
        <w:rPr>
          <w:sz w:val="28"/>
          <w:szCs w:val="28"/>
        </w:rPr>
        <w:t>инансово-хозяйственной деятельности муниципального автономного учреждения.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Целью разработки данных методических рекомендаций является установление единых подходов, принципов и методов организации проверки муниципального автономного учреждения в услови</w:t>
      </w:r>
      <w:r>
        <w:rPr>
          <w:sz w:val="28"/>
          <w:szCs w:val="28"/>
        </w:rPr>
        <w:t>ях изменения правового положения учреждений.</w:t>
      </w:r>
    </w:p>
    <w:p w:rsidR="00000000" w:rsidRDefault="00834CC6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1.4. Основные понятия, используемые в методических рекомендациях:</w:t>
      </w:r>
    </w:p>
    <w:p w:rsidR="00000000" w:rsidRDefault="00834CC6">
      <w:pPr>
        <w:autoSpaceDE w:val="0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автономное учреждение</w:t>
      </w:r>
      <w:r>
        <w:rPr>
          <w:sz w:val="28"/>
          <w:szCs w:val="28"/>
        </w:rPr>
        <w:t xml:space="preserve"> – автономным учреждением признается некоммерческая организация, созданная муниципальным образованием для выполнения работ, </w:t>
      </w:r>
      <w:r>
        <w:rPr>
          <w:sz w:val="28"/>
          <w:szCs w:val="28"/>
        </w:rPr>
        <w:t>оказания услуг в целях осуществления предусмотренных законодательством Российской Федерации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</w:t>
      </w:r>
      <w:r>
        <w:rPr>
          <w:sz w:val="28"/>
          <w:szCs w:val="28"/>
        </w:rPr>
        <w:t>ия, физической культуры и спорта, а также в иных сферах в случаях, установленных федеральными законами (в том числе при проведении мероприятий по работе с детьми и молодежью в указанных сферах);</w:t>
      </w:r>
    </w:p>
    <w:p w:rsidR="00000000" w:rsidRDefault="00834CC6">
      <w:pPr>
        <w:autoSpaceDE w:val="0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учредитель автономного учреждения</w:t>
      </w:r>
      <w:r>
        <w:rPr>
          <w:sz w:val="28"/>
          <w:szCs w:val="28"/>
        </w:rPr>
        <w:t xml:space="preserve"> – </w:t>
      </w:r>
      <w:r>
        <w:rPr>
          <w:iCs/>
          <w:sz w:val="28"/>
          <w:szCs w:val="28"/>
        </w:rPr>
        <w:t>муниципальное образование</w:t>
      </w:r>
      <w:r>
        <w:rPr>
          <w:iCs/>
          <w:sz w:val="28"/>
          <w:szCs w:val="28"/>
        </w:rPr>
        <w:t xml:space="preserve"> в отношении автономного учреждения, которое создано на базе имущества, находящегося в муниципальной собственности </w:t>
      </w:r>
      <w:r>
        <w:rPr>
          <w:sz w:val="28"/>
          <w:szCs w:val="28"/>
        </w:rPr>
        <w:t>в сферах науки, образования, здравоохранения, культуры, средств массовой информации, социальной защиты, занятости населения, физической культ</w:t>
      </w:r>
      <w:r>
        <w:rPr>
          <w:sz w:val="28"/>
          <w:szCs w:val="28"/>
        </w:rPr>
        <w:t>уры и спорта, а также в иных сферах в случаях, установленных федеральными законами (в том числе при проведении мероприятий по работе с детьми и молодежью в указанных сферах);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план финансово-хозяйственной деятельности</w:t>
      </w:r>
      <w:r>
        <w:rPr>
          <w:sz w:val="28"/>
          <w:szCs w:val="28"/>
        </w:rPr>
        <w:t xml:space="preserve"> – документ автономного учреждения, кото</w:t>
      </w:r>
      <w:r>
        <w:rPr>
          <w:sz w:val="28"/>
          <w:szCs w:val="28"/>
        </w:rPr>
        <w:t>рый определяет цели деятельности учреждения (подразделения) в соответствии с федеральными законами, иными нормативными правовыми актами и уставом учреждения (положением подразделения);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  <w:sectPr w:rsidR="0000000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851" w:bottom="1134" w:left="1418" w:header="340" w:footer="720" w:gutter="0"/>
          <w:cols w:space="720"/>
          <w:titlePg/>
          <w:docGrid w:linePitch="600" w:charSpace="32768"/>
        </w:sectPr>
      </w:pPr>
      <w:r>
        <w:rPr>
          <w:sz w:val="28"/>
          <w:szCs w:val="28"/>
        </w:rPr>
        <w:t>виды деятельности учреждения (подразделения), относящиеся к его основны</w:t>
      </w:r>
      <w:r>
        <w:rPr>
          <w:sz w:val="28"/>
          <w:szCs w:val="28"/>
        </w:rPr>
        <w:t>м видам деятельности в соответствии с уставом учреждения (положением подразделения);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услуг (работ), относящихся в соответствии с уставом (положением подразделения) к основным видам деятельности учреждения (подразделения), предоставление которых дл</w:t>
      </w:r>
      <w:r>
        <w:rPr>
          <w:sz w:val="28"/>
          <w:szCs w:val="28"/>
        </w:rPr>
        <w:t>я физических и юридических лиц осуществляется за плату;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финансового состояния учреждения (подразделения) (данные о нефинансовых и финансовых активах, обязательствах на последнюю отчетную дату, предшествующую дате составления Плана);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субсидии авт</w:t>
      </w:r>
      <w:r>
        <w:rPr>
          <w:sz w:val="28"/>
          <w:szCs w:val="28"/>
        </w:rPr>
        <w:t xml:space="preserve">ономному учреждению – денежные средства, предусмотренные муниципальным бюджетом для автономного учреждения на возмещение нормативных затрат, связанных с оказанием ими в соответствии с муниципальным заданием муниципальных услуг (выполнением работ), а также </w:t>
      </w:r>
      <w:r>
        <w:rPr>
          <w:sz w:val="28"/>
          <w:szCs w:val="28"/>
        </w:rPr>
        <w:t>на иные цели, связанные с основной деятельностью автономного учреждения.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Цели и задачи проверки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Цели проверки: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определение правильности ведения расчетов и расходования средств при осуществлении финансово-хозяйственной деятельности, в том числе </w:t>
      </w:r>
      <w:r>
        <w:rPr>
          <w:sz w:val="28"/>
          <w:szCs w:val="28"/>
        </w:rPr>
        <w:t>целевое расходование субсидии на исполнение задания учредителя;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правильности и полноты бухгалтерского учета;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эффективность использования муниципальной собственности.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Проверяемые объекты: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непосредственное автономное учреждение;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учр</w:t>
      </w:r>
      <w:r>
        <w:rPr>
          <w:sz w:val="28"/>
          <w:szCs w:val="28"/>
        </w:rPr>
        <w:t>едитель автономного учреждения;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предприятия и учреждения всех форм собственности, имеющие договорные отношения с автономным учреждением.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Основные вопросы проверки: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 Наличие и соответствие учредительных документов действующему законодательству</w:t>
      </w:r>
      <w:r>
        <w:rPr>
          <w:sz w:val="28"/>
          <w:szCs w:val="28"/>
        </w:rPr>
        <w:t>. Виды деятельности. Выполнение договорных отношений.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2.3.2. Исполнение Плана финансово-хозяйственной деятельности. Задание учредителя.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2.3.3. Целевое использование субсидии автономным учреждением.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2.3.4. Формирование комплекса платных дополнительных услуг</w:t>
      </w:r>
      <w:r>
        <w:rPr>
          <w:sz w:val="28"/>
          <w:szCs w:val="28"/>
        </w:rPr>
        <w:t xml:space="preserve"> в автономном учреждении. 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2.3.5. Состояние бухгалтерского учета и отчетности.</w:t>
      </w:r>
    </w:p>
    <w:p w:rsidR="00000000" w:rsidRDefault="00834C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2.3.6. Использование муниципальной собственности. Учет и движение нефинансовых активов (основных средств, нематериальных активов, материальных запасов). Инвентаризация.</w:t>
      </w:r>
    </w:p>
    <w:p w:rsidR="00000000" w:rsidRDefault="00834CC6">
      <w:pPr>
        <w:ind w:firstLine="709"/>
        <w:jc w:val="both"/>
        <w:rPr>
          <w:b/>
          <w:sz w:val="28"/>
          <w:szCs w:val="28"/>
        </w:rPr>
      </w:pPr>
    </w:p>
    <w:p w:rsidR="00000000" w:rsidRDefault="00834CC6">
      <w:pPr>
        <w:ind w:firstLine="709"/>
        <w:jc w:val="both"/>
        <w:rPr>
          <w:b/>
          <w:sz w:val="28"/>
          <w:szCs w:val="28"/>
        </w:rPr>
      </w:pPr>
    </w:p>
    <w:p w:rsidR="00000000" w:rsidRDefault="00834CC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Нал</w:t>
      </w:r>
      <w:r>
        <w:rPr>
          <w:b/>
          <w:sz w:val="28"/>
          <w:szCs w:val="28"/>
        </w:rPr>
        <w:t xml:space="preserve">ичие и соответствие учредительных документов действующему законодательству. Виды деятельности. 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нормативно – правовыми актами, регламентирующими деятельность автономных учреждений, являются: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Бюджетный Кодекс Российской Федерации;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Федеральный </w:t>
      </w:r>
      <w:r>
        <w:rPr>
          <w:sz w:val="28"/>
          <w:szCs w:val="28"/>
        </w:rPr>
        <w:t>закон от 03.11.2006 №174-ФЗ «Об автономных учреждениях»;</w:t>
      </w:r>
    </w:p>
    <w:p w:rsidR="00000000" w:rsidRDefault="00834CC6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Постановление Правительства Российской Федерации от 28.05.2007 № 325 "Об утверждении формы предложения о создании автономного учреждения путем изменения типа существующего государственного или муни</w:t>
      </w:r>
      <w:r>
        <w:rPr>
          <w:sz w:val="28"/>
          <w:szCs w:val="28"/>
        </w:rPr>
        <w:t>ципального учреждения";</w:t>
      </w:r>
    </w:p>
    <w:p w:rsidR="00000000" w:rsidRDefault="00834CC6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Приказ министерства экономического развития и торговли РФ от 20.07.2007 № 261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"Об утверждении методических рекомендаций по заполнению формы предложения о создании автономного учреждения путем изменения типа существующего государст</w:t>
      </w:r>
      <w:r>
        <w:rPr>
          <w:sz w:val="28"/>
          <w:szCs w:val="28"/>
        </w:rPr>
        <w:t>венного или муниципального учреждения";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распорядительный документ органа местного самоуправления о порядке определения видов особо ценного движимого имущества автономных учреждений;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распорядительный документ органа местного самоуправления об утверждени</w:t>
      </w:r>
      <w:r>
        <w:rPr>
          <w:sz w:val="28"/>
          <w:szCs w:val="28"/>
        </w:rPr>
        <w:t>и порядка подготовки предложений о создании автономных учреждений путем изменения типа существующих муниципальных учреждений;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распорядительный документ органа местного самоуправления об утверждении порядка и плана графика создания муниципальных автономны</w:t>
      </w:r>
      <w:r>
        <w:rPr>
          <w:sz w:val="28"/>
          <w:szCs w:val="28"/>
        </w:rPr>
        <w:t>х учреждений на базе существующих бюджетных учреждений.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5 Федерального Закона от 03.11.2006 № 174-ФЗ создание автономного учреждения должно осуществляться в несколько этапов. В связи с этим, необходимо проверить, как на самом деле про</w:t>
      </w:r>
      <w:r>
        <w:rPr>
          <w:sz w:val="28"/>
          <w:szCs w:val="28"/>
        </w:rPr>
        <w:t>исходило создание автономного учреждения: соответствие сроков, наличие документов и пр. согласно закону об автономных учреждениях и муниципальному правовому акта об утверждении плана-графика создания автономных учреждений на территории муниципального образ</w:t>
      </w:r>
      <w:r>
        <w:rPr>
          <w:sz w:val="28"/>
          <w:szCs w:val="28"/>
        </w:rPr>
        <w:t>ования города (района).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этапы: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получение согласия муниципального учреждения на изменение типа учреждения;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подготовка предложений о создании автономного учреждения по форме, утвержденной Постановлением Правительства Российской Федерации от 28.0</w:t>
      </w:r>
      <w:r>
        <w:rPr>
          <w:sz w:val="28"/>
          <w:szCs w:val="28"/>
        </w:rPr>
        <w:t>5.2007 № 325 «Об утверждении формы предложения о создании автономного учреждения путем изменения типа существующего государственного или муниципального учреждения». Методические рекомендации по заполнению вышеуказанной формы утверждены Приказом министерств</w:t>
      </w:r>
      <w:r>
        <w:rPr>
          <w:sz w:val="28"/>
          <w:szCs w:val="28"/>
        </w:rPr>
        <w:t>а экономического развития и торговли РФ от 20.07.2007 № 261 «Об утверждении методических рекомендаций по заполнению формы предложения о создании автономного учреждения путем изменения типа существующего государственного или муниципального учреждения»;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по</w:t>
      </w:r>
      <w:r>
        <w:rPr>
          <w:sz w:val="28"/>
          <w:szCs w:val="28"/>
        </w:rPr>
        <w:t>дготовка сведений об имуществе, закрепляемом за автономным учреждением на праве оперативного управления;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разработка и издание распорядительного документа о создании автономного учреждения;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реализация обязательных мероприятий по созданию автономного учр</w:t>
      </w:r>
      <w:r>
        <w:rPr>
          <w:sz w:val="28"/>
          <w:szCs w:val="28"/>
        </w:rPr>
        <w:t>еждения: разработка устава, формирование наблюдательного совета, открытие счетов в банковских организациях.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проверочного мероприятия на этом этапе должно стать определение законности, правомочности всех вышеуказанных действий. Соответствие разработан</w:t>
      </w:r>
      <w:r>
        <w:rPr>
          <w:sz w:val="28"/>
          <w:szCs w:val="28"/>
        </w:rPr>
        <w:t>ных документов законодательству.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Органы управления автономным учреждением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1 ст. 8 Федерального закона от 03.11.2006 № 174-ФЗ «Об автономных учреждениях» структура, компетенция органов автономного учреждения, порядок их формировани</w:t>
      </w:r>
      <w:r>
        <w:rPr>
          <w:sz w:val="28"/>
          <w:szCs w:val="28"/>
        </w:rPr>
        <w:t>я, сроки полномочий и порядок деятельности таких органов определяется уставом автономного учреждения в соответствии с данным законом и иными федеральными законами.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Уставу автономного учреждения управление учреждением могут осуществляет учредитель,</w:t>
      </w:r>
      <w:r>
        <w:rPr>
          <w:sz w:val="28"/>
          <w:szCs w:val="28"/>
        </w:rPr>
        <w:t xml:space="preserve"> Наблюдательный совет, Трудовой коллектив, Управляющий совет, Совет педагогов, директор.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данном этапе необходимо проверить распределение функций между всеми органами управления автономного учреждения, издание соответствующих распорядительных документов,</w:t>
      </w:r>
      <w:r>
        <w:rPr>
          <w:sz w:val="28"/>
          <w:szCs w:val="28"/>
        </w:rPr>
        <w:t xml:space="preserve"> а также проследить непосредственное выполнение управляющими органами своих функций. 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Исполнение Плана финансово-хозяйственной деятельности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2 ст. 13 Закона от 03.11.2006 г. № 174-ФЗ «Об автономных учреждениях» полномочие по утверждению Пл</w:t>
      </w:r>
      <w:r>
        <w:rPr>
          <w:sz w:val="28"/>
          <w:szCs w:val="28"/>
        </w:rPr>
        <w:t>ана финансово-хозяйственной деятельности автономного учреждения предоставляется его руководителю. Согласно ст. 11 вышеуказанного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в компетенцию Наблюдательного совета входит рассмотрение проекта плана финансово-хозяйственной деятельности автономного </w:t>
      </w:r>
      <w:r>
        <w:rPr>
          <w:sz w:val="28"/>
          <w:szCs w:val="28"/>
        </w:rPr>
        <w:t xml:space="preserve">учреждения и формирование заключения по данному проекту плана. 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 января 2012 года вступили в силу Требования к плану финансово-хозяйственной деятельности государственного (муниципального) учреждения, утвержденные приказом МФ РФ от 28.07.2010 №81н.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</w:t>
      </w:r>
      <w:r>
        <w:rPr>
          <w:sz w:val="28"/>
          <w:szCs w:val="28"/>
        </w:rPr>
        <w:t>годняшний день этим документом можно пользоваться в качестве основы для разработки Плана.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финансово-хозяйственной деятельности автономного учреждения может состоять из следующих разделов:</w:t>
      </w:r>
    </w:p>
    <w:p w:rsidR="00000000" w:rsidRDefault="00834CC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Учетная карта автономного учреждения;</w:t>
      </w:r>
    </w:p>
    <w:p w:rsidR="00000000" w:rsidRDefault="00834CC6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Общее описание;</w:t>
      </w:r>
    </w:p>
    <w:p w:rsidR="00000000" w:rsidRDefault="00834CC6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</w:t>
      </w:r>
      <w:r>
        <w:rPr>
          <w:sz w:val="28"/>
          <w:szCs w:val="28"/>
        </w:rPr>
        <w:t>-экономический план на год.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«Общее описание» может содержать в себе предмет, цели, задачи и виды деятельности учреждения, перечень дополнительных платных услуг, наличие лицензий и свидетельства о государственной аккредитации учреждения, информацию о</w:t>
      </w:r>
      <w:r>
        <w:rPr>
          <w:sz w:val="28"/>
          <w:szCs w:val="28"/>
        </w:rPr>
        <w:t>б органах управления.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Финансово-экономический план на год, как правило, содержит плановые показатели по поступлениям и выплатам учреждения.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Рекомендуется сравнить плановые показатели с фактически выделением и освоением средств субсидии и средств от принося</w:t>
      </w:r>
      <w:r>
        <w:rPr>
          <w:sz w:val="28"/>
          <w:szCs w:val="28"/>
        </w:rPr>
        <w:t>щей доход деятельности. Данное сравнение позволит оценить качество планирования учреждением своей финансово-хозяйственной деятельности, а также оценить управленческие функции руководителя и Наблюдательного совета.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Муниципальное задание. Целевое исполь</w:t>
      </w:r>
      <w:r>
        <w:rPr>
          <w:b/>
          <w:sz w:val="28"/>
          <w:szCs w:val="28"/>
        </w:rPr>
        <w:t>зование субсидии автономным учреждением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6.1. Задание учредителя автономному учреждению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учредителя должно соответствовать требованиям, установленным Порядком формирования задания учредителя для автономного учреждения, утвержденным распорядительным </w:t>
      </w:r>
      <w:r>
        <w:rPr>
          <w:sz w:val="28"/>
          <w:szCs w:val="28"/>
        </w:rPr>
        <w:t>документом органа местного самоуправления.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проверить соответствие показателей, заложенных в задание учредителя, фактическим данным, характеризующим объем оказания муниципальной услуги. Например, проверить соответствие среднегодового числа воспит</w:t>
      </w:r>
      <w:r>
        <w:rPr>
          <w:sz w:val="28"/>
          <w:szCs w:val="28"/>
        </w:rPr>
        <w:t xml:space="preserve">анников, с данными о количестве детей, указанными в уставе автономного учреждения и определенными в лицензии. </w:t>
      </w:r>
    </w:p>
    <w:p w:rsidR="00000000" w:rsidRDefault="00834CC6">
      <w:pPr>
        <w:ind w:firstLine="720"/>
        <w:jc w:val="both"/>
        <w:rPr>
          <w:sz w:val="28"/>
          <w:szCs w:val="28"/>
        </w:rPr>
      </w:pPr>
    </w:p>
    <w:p w:rsidR="00000000" w:rsidRDefault="00834CC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6.2. Отчетность перед учредителем о выполнении задании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 отчетности, состав показателей и сведений, подлежащих включению в отчетность, сроки </w:t>
      </w:r>
      <w:r>
        <w:rPr>
          <w:sz w:val="28"/>
          <w:szCs w:val="28"/>
        </w:rPr>
        <w:t>представления и формы отчетности учреждения перед учредителем должны быть определены муниципальным заданием учредителя. В соответствии с муниципальным заданием автономное учреждение, как правило, представляет учредителю: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отчет об использовании субсидии (</w:t>
      </w:r>
      <w:r>
        <w:rPr>
          <w:sz w:val="28"/>
          <w:szCs w:val="28"/>
        </w:rPr>
        <w:t>ежеквартально);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отчет о достижении значений показателей, характеризующих объем и качество оказания муниципальной услуги (по окончании финансового года);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отчет о выполнении требований к качеству муниципальной услуги (по окончании финансового года).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Обяз</w:t>
      </w:r>
      <w:r>
        <w:rPr>
          <w:sz w:val="28"/>
          <w:szCs w:val="28"/>
        </w:rPr>
        <w:t>анность учреждения своевременно представлять отчетность должна быть закреплена и в соглашение о порядке и условиях предоставления субсидий между учредителем и учреждением.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Необходимо проверить по регистрационным документам учредителя и учреждения сроки пре</w:t>
      </w:r>
      <w:r>
        <w:rPr>
          <w:sz w:val="28"/>
          <w:szCs w:val="28"/>
        </w:rPr>
        <w:t>доставления отчетности (по входящим/исходящим номерам).</w:t>
      </w:r>
    </w:p>
    <w:p w:rsidR="00000000" w:rsidRDefault="00834CC6">
      <w:pPr>
        <w:ind w:firstLine="720"/>
        <w:jc w:val="both"/>
        <w:rPr>
          <w:rStyle w:val="FontStyle33"/>
          <w:sz w:val="28"/>
          <w:szCs w:val="28"/>
        </w:rPr>
      </w:pPr>
      <w:r>
        <w:rPr>
          <w:sz w:val="28"/>
          <w:szCs w:val="28"/>
        </w:rPr>
        <w:t>Кроме того, надлежит проверить единство подходов к формированию показателей отчетности. Для унификации форм отчетности, состав показателей целесообразно прописать в соглашении о предоставлении субсиди</w:t>
      </w:r>
      <w:r>
        <w:rPr>
          <w:sz w:val="28"/>
          <w:szCs w:val="28"/>
        </w:rPr>
        <w:t>и или в муниципальном задании. Тем самым, регламентировать порядок формирования отчетности автономного учреждения.</w:t>
      </w:r>
    </w:p>
    <w:p w:rsidR="00000000" w:rsidRDefault="00834CC6">
      <w:pPr>
        <w:pStyle w:val="Style10"/>
        <w:widowControl/>
        <w:tabs>
          <w:tab w:val="left" w:pos="0"/>
        </w:tabs>
        <w:spacing w:line="240" w:lineRule="auto"/>
        <w:ind w:firstLine="72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Кроме того, в ходе проверки надлежит проверить соответствие значений показателей, характеризующих объем оказания услуги, показателям, закрепл</w:t>
      </w:r>
      <w:r>
        <w:rPr>
          <w:rStyle w:val="FontStyle33"/>
          <w:sz w:val="28"/>
          <w:szCs w:val="28"/>
        </w:rPr>
        <w:t>енным в муниципальном задании. На основании чего делать вывод о качестве предоставляемых услуг.</w:t>
      </w:r>
    </w:p>
    <w:p w:rsidR="00000000" w:rsidRDefault="00834CC6">
      <w:pPr>
        <w:pStyle w:val="Style10"/>
        <w:widowControl/>
        <w:tabs>
          <w:tab w:val="left" w:pos="0"/>
        </w:tabs>
        <w:spacing w:line="240" w:lineRule="auto"/>
        <w:ind w:firstLine="720"/>
      </w:pPr>
      <w:r>
        <w:rPr>
          <w:rStyle w:val="FontStyle33"/>
          <w:sz w:val="28"/>
          <w:szCs w:val="28"/>
        </w:rPr>
        <w:t>Отчет о выполнении требований к качеству муниципальной услуги, оказываемой автономным учреждением, также подтверждает соответствие качества услуги установленным</w:t>
      </w:r>
      <w:r>
        <w:rPr>
          <w:rStyle w:val="FontStyle33"/>
          <w:sz w:val="28"/>
          <w:szCs w:val="28"/>
        </w:rPr>
        <w:t xml:space="preserve"> требованиям.</w:t>
      </w:r>
    </w:p>
    <w:p w:rsidR="00000000" w:rsidRDefault="00834CC6">
      <w:pPr>
        <w:pStyle w:val="Style10"/>
        <w:widowControl/>
        <w:tabs>
          <w:tab w:val="left" w:pos="0"/>
        </w:tabs>
        <w:spacing w:line="240" w:lineRule="auto"/>
        <w:ind w:firstLine="720"/>
      </w:pPr>
    </w:p>
    <w:p w:rsidR="00000000" w:rsidRDefault="00834CC6">
      <w:pPr>
        <w:pStyle w:val="Style10"/>
        <w:widowControl/>
        <w:numPr>
          <w:ilvl w:val="1"/>
          <w:numId w:val="1"/>
        </w:numPr>
        <w:tabs>
          <w:tab w:val="left" w:pos="0"/>
        </w:tabs>
        <w:spacing w:line="240" w:lineRule="auto"/>
        <w:jc w:val="center"/>
        <w:rPr>
          <w:sz w:val="28"/>
          <w:szCs w:val="28"/>
        </w:rPr>
      </w:pPr>
      <w:r>
        <w:rPr>
          <w:rStyle w:val="FontStyle33"/>
          <w:b/>
          <w:sz w:val="28"/>
          <w:szCs w:val="28"/>
        </w:rPr>
        <w:t>6.3. Субсидии автономному учреждению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78.1 Бюджетного кодекса РФ, порядком финансового обеспечения выполнения задания учредителя для автономного учреждения, утвержденным распорядительным документом органа местного самоуп</w:t>
      </w:r>
      <w:r>
        <w:rPr>
          <w:sz w:val="28"/>
          <w:szCs w:val="28"/>
        </w:rPr>
        <w:t>равления, финансовое обеспечение выполнения муниципального задания автономного учреждения должно осуществляться в виде субсидий.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Соглашением между учредителем и автономным учреждением могут быть предусмотрены следующие виды субсидий: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субсидия на оказание</w:t>
      </w:r>
      <w:r>
        <w:rPr>
          <w:sz w:val="28"/>
          <w:szCs w:val="28"/>
        </w:rPr>
        <w:t xml:space="preserve"> муниципальной услуги в установленных в задании объемах и в соответствии с утвержденными требованиями к качеству муниципальной услуги;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субсидия на содержание недвижимого имущества и особо ценного имущества, закрепленного за учреждением или приобретенного</w:t>
      </w:r>
      <w:r>
        <w:rPr>
          <w:sz w:val="28"/>
          <w:szCs w:val="28"/>
        </w:rPr>
        <w:t xml:space="preserve"> учреждением за счет средств выделенных ему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 (за исключением имущества, сдаваемог</w:t>
      </w:r>
      <w:r>
        <w:rPr>
          <w:sz w:val="28"/>
          <w:szCs w:val="28"/>
        </w:rPr>
        <w:t>о в аренду);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субсидия на развитие автономного учреждения.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данном вопросе особое внимание следует уделить исполнению п. 2.2. ст. 4 Федерального Закона от 03.11.2006 № 174-ФЗ «Об автономных учреждениях». Данная норма устанавливает, что при сокращении объ</w:t>
      </w:r>
      <w:r>
        <w:rPr>
          <w:sz w:val="28"/>
          <w:szCs w:val="28"/>
        </w:rPr>
        <w:t>ема субсидии должно осуществляться соответствующее изменение муниципального задания.</w:t>
      </w:r>
    </w:p>
    <w:p w:rsidR="00000000" w:rsidRDefault="00834C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Согласно ст. 78.1 БК РФ субсидии предоставляются автономному учреждению с установлением порядков определения объемов и условий их предоставления. Тем самым, орган местного</w:t>
      </w:r>
      <w:r>
        <w:rPr>
          <w:sz w:val="28"/>
          <w:szCs w:val="28"/>
        </w:rPr>
        <w:t xml:space="preserve"> самоуправления должен разработать соответствующие правовые акты до предоставления субсидий. Таким образом, необходимо проверить наличие распорядительных документов и соблюдение всех условий и требований.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6.4. Направление средств субсидии. 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БК РФ, Федеральным Законом об автономных учреждениях, заключенными соглашениями о порядке и условиях предоставления субсидий автономное учреждение вправе самостоятельно расходовать субсидии, соблюдая целевой характер расходования средств.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</w:t>
      </w:r>
      <w:r>
        <w:rPr>
          <w:sz w:val="28"/>
          <w:szCs w:val="28"/>
        </w:rPr>
        <w:t xml:space="preserve"> направления средств субсидии должно являться своевременное и качественное предоставления муниципальной услуги.</w:t>
      </w:r>
    </w:p>
    <w:p w:rsidR="00000000" w:rsidRDefault="00834C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расходования средств содержаться в Плане финансово-хозяйственной деятельности.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расходование средств должно осущ</w:t>
      </w:r>
      <w:r>
        <w:rPr>
          <w:sz w:val="28"/>
          <w:szCs w:val="28"/>
        </w:rPr>
        <w:t>ествляться в соответствии с действующей в учреждении системой оплаты труда, заключенными договорами на выполнение работ (оказание услуг) и документами, подтверждающими возникновение денежных обязательств учреждения (актов выполненных работ, накладных, счет</w:t>
      </w:r>
      <w:r>
        <w:rPr>
          <w:sz w:val="28"/>
          <w:szCs w:val="28"/>
        </w:rPr>
        <w:t>ов-фактур), а также основными направлениями деятельности, содержащимися в Уставе учреждения.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 проверочного мероприятия на этом этапе, сопоставив основные направления расходования средств с фактическими расходами, выявить целевое (нецелевое) использован</w:t>
      </w:r>
      <w:r>
        <w:rPr>
          <w:sz w:val="28"/>
          <w:szCs w:val="28"/>
        </w:rPr>
        <w:t>ие средств субсидии.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Формирование комплекса дополнительных платных в автономном учреждении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комплекса дополнительных платных услуг автономное учреждение разрабатывает Положение об организации дополнительных услуг в муниципальном автон</w:t>
      </w:r>
      <w:r>
        <w:rPr>
          <w:sz w:val="28"/>
          <w:szCs w:val="28"/>
        </w:rPr>
        <w:t>омном учреждении, которое утверждается руководителем учреждения и согласовывается либо с Управляющим советом, либо с Учредителем, либо с Наблюдательным советом.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платных услуг должна быть предусмотрена Уставом учреждения.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Платные </w:t>
      </w:r>
      <w:r>
        <w:rPr>
          <w:sz w:val="28"/>
          <w:szCs w:val="28"/>
        </w:rPr>
        <w:t>услуги должны оказываться только по желанию потребителя на основании письменного заявления и договора.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оказания платных услуг автономного учреждения регламентируются Гражданским Кодексом, Законом РФ «О защите прав потребителей», Постановлениями Пра</w:t>
      </w:r>
      <w:r>
        <w:rPr>
          <w:sz w:val="28"/>
          <w:szCs w:val="28"/>
        </w:rPr>
        <w:t>вительства РФ об утверждении правил оказания платных услуг учреждениями, а также распорядительными документами органа местного самоуправления о порядке оказания автономном учреждением платных услуг.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для потребителей платных услуг должна быть раз</w:t>
      </w:r>
      <w:r>
        <w:rPr>
          <w:sz w:val="28"/>
          <w:szCs w:val="28"/>
        </w:rPr>
        <w:t xml:space="preserve">мещена в специальном месте, доступном для всех посетителей учреждения.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договоре должна быть обязательно прописана цена за предоставляемые платные услуги, сроки и условия ее оплаты.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оплаты может содержать перечень льготных категорий потребителей д</w:t>
      </w:r>
      <w:r>
        <w:rPr>
          <w:sz w:val="28"/>
          <w:szCs w:val="28"/>
        </w:rPr>
        <w:t>анных услуг.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социально-экономическими последствиями создания автономного учреждения должны стать расширение перечня и качества услуг, рост профессиональной подготовки кадров и пр.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одним из социально-экономических последствий деятел</w:t>
      </w:r>
      <w:r>
        <w:rPr>
          <w:sz w:val="28"/>
          <w:szCs w:val="28"/>
        </w:rPr>
        <w:t>ьности автономного учреждения, должно стать расширение качества и спектра предоставляемых платных услуг, а также увеличение числа получателей услуги.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от приносящей доход деятельности поступают в полное распоряжение учреждения и могут направляться </w:t>
      </w:r>
      <w:r>
        <w:rPr>
          <w:sz w:val="28"/>
          <w:szCs w:val="28"/>
        </w:rPr>
        <w:t>на дополнительную оплату труда сотрудников, развитие учреждения (в части мелких ремонтных работ и приобретения материальных запасов, на оплату командировочных). Решение о расходовании средств принимает руководитель учреждения. В случае крупных сделок – Учр</w:t>
      </w:r>
      <w:r>
        <w:rPr>
          <w:sz w:val="28"/>
          <w:szCs w:val="28"/>
        </w:rPr>
        <w:t>едитель.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Состояние бухгалтерского учета и отчетности.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8.1. Основные требования к ведению бухгалтерского учета</w:t>
      </w: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автономным учреждением </w:t>
      </w:r>
    </w:p>
    <w:p w:rsidR="00000000" w:rsidRDefault="00834CC6">
      <w:pPr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ст. 3 Закона о бухгалтерском учете, законодательство РФ о бухгалтерском учете состоит не только из данного</w:t>
      </w:r>
      <w:r>
        <w:rPr>
          <w:sz w:val="28"/>
          <w:szCs w:val="28"/>
        </w:rPr>
        <w:t xml:space="preserve"> закона, устанавливающего единые правовые и методологические основы бухгалтерского учета, но и других федеральных законов, указов Президента РФ и постановлений Правительства РФ. Отдельными нормативными документами могут определяться специфические нормы для</w:t>
      </w:r>
      <w:r>
        <w:rPr>
          <w:sz w:val="28"/>
          <w:szCs w:val="28"/>
        </w:rPr>
        <w:t xml:space="preserve"> определенных видов организаций и учреждений. Таким законом для автономного учреждения является Федеральный закон от 03.11.2006 № 174-ФЗ «Об автономных учреждениях». Пунктом 11 ст. 2 Закона об автономных учреждениях установлено, что автономные учреждения о</w:t>
      </w:r>
      <w:r>
        <w:rPr>
          <w:sz w:val="28"/>
          <w:szCs w:val="28"/>
        </w:rPr>
        <w:t>бязаны вести бухгалтерский учет, представлять бухгалтерскую и статистическую отчетность в порядке, установленном законодательством РФ. Пункт 13 ст. 2 Закона об автономных учреждениях содержит требование об открытости и доступности годовой бухгалтерской отч</w:t>
      </w:r>
      <w:r>
        <w:rPr>
          <w:sz w:val="28"/>
          <w:szCs w:val="28"/>
        </w:rPr>
        <w:t xml:space="preserve">етности. Поскольку бухгалтерская отчетность составляется на основании данных бухгалтерского учета, автономные учреждения должны вести бухгалтерский учет даже в случае применения предусмотренной гл. 26.2 НК РФ упрощенной системы налогообложения. 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нор</w:t>
      </w:r>
      <w:r>
        <w:rPr>
          <w:sz w:val="28"/>
          <w:szCs w:val="28"/>
        </w:rPr>
        <w:t>мы должны быть отражены в Учетной политике автономного учреждения.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ПБУ 1/2008, утвержденным приказом Министерства РФ от 06.10.2008 № 106н (ред. от 08.11.2010 № 144н) под учетной политикой организации понимается принятая ею совокупность спо</w:t>
      </w:r>
      <w:r>
        <w:rPr>
          <w:sz w:val="28"/>
          <w:szCs w:val="28"/>
        </w:rPr>
        <w:t>собов ведения бухгалтерского учета - первичного наблюдения, стоимостного измерения, текущей группировки и итогового обобщения фактов хозяйственной деятельности.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способам ведения бухгалтерского учета относятся способы группировки и оценки фактов хозяйстве</w:t>
      </w:r>
      <w:r>
        <w:rPr>
          <w:sz w:val="28"/>
          <w:szCs w:val="28"/>
        </w:rPr>
        <w:t>нной деятельности, погашения стоимости активов, организации документооборота, инвентаризации, применения счетов бухгалтерского учета, организации регистров бухгалтерского учета, обработки информации.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Данное ПБУ распространяется: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на все организации в част</w:t>
      </w:r>
      <w:r>
        <w:rPr>
          <w:sz w:val="28"/>
          <w:szCs w:val="28"/>
        </w:rPr>
        <w:t>и формирования учетной политики;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на организации, публикующие свою бухгалтерскую отчетность полностью или частично согласно законодательству Российской Федерации, учредительным документам либо по собственной инициативе в части раскрытия учетной политики.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проверочного мероприятия необходимо проверить полноту отражения всех финансово-хозяйственных операций в учетной политике учреждения, а также специфики автономного учреждения в части ведения бухгалтерского учета.</w:t>
      </w:r>
    </w:p>
    <w:p w:rsidR="00000000" w:rsidRDefault="00834CC6">
      <w:pPr>
        <w:ind w:firstLine="709"/>
        <w:jc w:val="center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8.2. Касса, расчетные счета, финансо</w:t>
      </w:r>
      <w:r>
        <w:rPr>
          <w:b/>
          <w:sz w:val="28"/>
          <w:szCs w:val="28"/>
        </w:rPr>
        <w:t>вые вложения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Ведение кассовых операций должно осуществляться в соответствии с </w:t>
      </w:r>
      <w:hyperlink r:id="rId24" w:history="1">
        <w:r>
          <w:rPr>
            <w:rStyle w:val="a4"/>
            <w:iCs/>
            <w:sz w:val="28"/>
            <w:szCs w:val="28"/>
          </w:rPr>
          <w:br/>
          <w:t xml:space="preserve"> "Положением о порядке ведения кассовых операци</w:t>
        </w:r>
        <w:r>
          <w:rPr>
            <w:rStyle w:val="a4"/>
            <w:iCs/>
            <w:sz w:val="28"/>
            <w:szCs w:val="28"/>
          </w:rPr>
          <w:t xml:space="preserve">й с банкнотами и монетой Банка России на территории Российской Федерации" (утв. Банком России 12.10.2011 N 373-П) </w:t>
        </w:r>
      </w:hyperlink>
      <w:r>
        <w:rPr>
          <w:sz w:val="28"/>
          <w:szCs w:val="28"/>
        </w:rPr>
        <w:t>(Далее по тексту Положение)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1.2. Положения для ведения кассовых операций юридическое лицо устанавливает максимально </w:t>
      </w:r>
      <w:r>
        <w:rPr>
          <w:sz w:val="28"/>
          <w:szCs w:val="28"/>
        </w:rPr>
        <w:t xml:space="preserve">допустимую сумму наличных денег, которая может храниться в месте для проведения кассовых операций. 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п.1.6. Кассовые операции ведутся у юридического лица,  кассовым или иным работником, определенным указанными лицами из числа своих работников (дале</w:t>
      </w:r>
      <w:r>
        <w:rPr>
          <w:sz w:val="28"/>
          <w:szCs w:val="28"/>
        </w:rPr>
        <w:t>е - кассир), с установлением ему соответствующих должностных прав и обязанностей, с которыми кассир должен ознакомиться под роспись.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п.1.10. Юридическое лицо может вести кассовые операции с применением программно-технических комплексов</w:t>
      </w:r>
    </w:p>
    <w:p w:rsidR="00000000" w:rsidRDefault="00834CC6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п.</w:t>
      </w:r>
      <w:r>
        <w:rPr>
          <w:sz w:val="28"/>
          <w:szCs w:val="28"/>
        </w:rPr>
        <w:t>1.11. Мероприятия по обеспечению сохранности наличных денег при ведении кассовых операций, хранении, транспортировке, порядок и сроки проведения проверок фактического наличия наличных денег определяются юридическим лицом, индивидуальным предпринимателем.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огласно п. 2.5. Кассовые документы, кассовая книга </w:t>
      </w:r>
      <w:hyperlink r:id="rId25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 xml:space="preserve">, книга учета принятых и выданных кассиром денежных средств </w:t>
      </w:r>
      <w:hyperlink r:id="rId26" w:history="1">
        <w:r>
          <w:rPr>
            <w:rStyle w:val="a4"/>
            <w:color w:val="0000FF"/>
            <w:sz w:val="28"/>
            <w:szCs w:val="28"/>
          </w:rPr>
          <w:t>0310005</w:t>
        </w:r>
      </w:hyperlink>
      <w:r>
        <w:rPr>
          <w:sz w:val="28"/>
          <w:szCs w:val="28"/>
        </w:rPr>
        <w:t xml:space="preserve"> могут оформляться на бумажном носителе или с применением технических средств, предназначенных для обработки информации, включая </w:t>
      </w:r>
      <w:r>
        <w:rPr>
          <w:sz w:val="28"/>
          <w:szCs w:val="28"/>
        </w:rPr>
        <w:t>персональный компьютер и программное обеспечение (далее - технические средства).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Кассовые документы, оформляемые с применением технических средств, распечатываются на бумажном носителе.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Лист кассовой книги </w:t>
      </w:r>
      <w:hyperlink r:id="rId27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>, оформляемой с применением технических средств, распечатывается на бумажном носителе в конце рабочего дня в двух экземплярах.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Внесение исправлений в кассовые документы </w:t>
      </w:r>
      <w:r>
        <w:rPr>
          <w:sz w:val="28"/>
          <w:szCs w:val="28"/>
        </w:rPr>
        <w:t>не допускается.</w:t>
      </w:r>
    </w:p>
    <w:p w:rsidR="00000000" w:rsidRDefault="00834CC6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Распечатанные на бумажном носителе листы кассовой книги </w:t>
      </w:r>
      <w:hyperlink r:id="rId28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 xml:space="preserve"> (книги учета принятых и выданных кассиром дене</w:t>
      </w:r>
      <w:r>
        <w:rPr>
          <w:sz w:val="28"/>
          <w:szCs w:val="28"/>
        </w:rPr>
        <w:t xml:space="preserve">жных средств </w:t>
      </w:r>
      <w:hyperlink r:id="rId29" w:history="1">
        <w:r>
          <w:rPr>
            <w:rStyle w:val="a4"/>
            <w:color w:val="0000FF"/>
            <w:sz w:val="28"/>
            <w:szCs w:val="28"/>
          </w:rPr>
          <w:t>0310005</w:t>
        </w:r>
      </w:hyperlink>
      <w:r>
        <w:rPr>
          <w:sz w:val="28"/>
          <w:szCs w:val="28"/>
        </w:rPr>
        <w:t>) подбираются в хронологической последовательности, брошюруются по мере необходимости, но не реже одного ра</w:t>
      </w:r>
      <w:r>
        <w:rPr>
          <w:sz w:val="28"/>
          <w:szCs w:val="28"/>
        </w:rPr>
        <w:t>за в календарный год.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Листы кассовой книги </w:t>
      </w:r>
      <w:hyperlink r:id="rId30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 xml:space="preserve"> (книги учета принятых и выданных кассиром денежных средств </w:t>
      </w:r>
      <w:hyperlink r:id="rId31" w:history="1">
        <w:r>
          <w:rPr>
            <w:rStyle w:val="a4"/>
            <w:color w:val="0000FF"/>
            <w:sz w:val="28"/>
            <w:szCs w:val="28"/>
          </w:rPr>
          <w:t>0310005</w:t>
        </w:r>
      </w:hyperlink>
      <w:r>
        <w:rPr>
          <w:sz w:val="28"/>
          <w:szCs w:val="28"/>
        </w:rPr>
        <w:t>), оформляемой на бумажном носителе, до начала ведения брошюруются и пронумеровываются.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Заверительная надпись о количестве листов кассо</w:t>
      </w:r>
      <w:r>
        <w:rPr>
          <w:sz w:val="28"/>
          <w:szCs w:val="28"/>
        </w:rPr>
        <w:t xml:space="preserve">вой книги </w:t>
      </w:r>
      <w:hyperlink r:id="rId32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 xml:space="preserve"> (книги учета принятых и выданных кассиром денежных средств </w:t>
      </w:r>
      <w:hyperlink r:id="rId33" w:history="1">
        <w:r>
          <w:rPr>
            <w:rStyle w:val="a4"/>
            <w:color w:val="0000FF"/>
            <w:sz w:val="28"/>
            <w:szCs w:val="28"/>
          </w:rPr>
          <w:t>0310005</w:t>
        </w:r>
      </w:hyperlink>
      <w:r>
        <w:rPr>
          <w:sz w:val="28"/>
          <w:szCs w:val="28"/>
        </w:rPr>
        <w:t>) подписывается руководителем и главным бухгалтером, а при отсутствии главного бухгалтера - только руководителем и скрепляется оттиском печати юридического лица, оттиском</w:t>
      </w:r>
      <w:r>
        <w:rPr>
          <w:sz w:val="28"/>
          <w:szCs w:val="28"/>
        </w:rPr>
        <w:t xml:space="preserve"> печати (при наличии) индивидуального предпринимателя.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6.1. Положения юридическое лицо обеспечивает организацию ведения кассовых операций, установленных настоящим Положением, в том числе: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в кассовую книгу </w:t>
      </w:r>
      <w:hyperlink r:id="rId34" w:history="1">
        <w:r>
          <w:rPr>
            <w:rStyle w:val="a4"/>
            <w:color w:val="0000FF"/>
            <w:sz w:val="28"/>
            <w:szCs w:val="28"/>
          </w:rPr>
          <w:t>0310004</w:t>
        </w:r>
      </w:hyperlink>
      <w:r>
        <w:rPr>
          <w:sz w:val="28"/>
          <w:szCs w:val="28"/>
        </w:rPr>
        <w:t xml:space="preserve"> всех записей, которые должны быть сделаны на основании приходных кассовых ордеров </w:t>
      </w:r>
      <w:hyperlink r:id="rId35" w:history="1">
        <w:r>
          <w:rPr>
            <w:rStyle w:val="a4"/>
            <w:color w:val="0000FF"/>
            <w:sz w:val="28"/>
            <w:szCs w:val="28"/>
          </w:rPr>
          <w:t>0310001</w:t>
        </w:r>
      </w:hyperlink>
      <w:r>
        <w:rPr>
          <w:sz w:val="28"/>
          <w:szCs w:val="28"/>
        </w:rPr>
        <w:t xml:space="preserve"> и расходных кассовых ордеров </w:t>
      </w:r>
      <w:hyperlink r:id="rId36" w:history="1">
        <w:r>
          <w:rPr>
            <w:rStyle w:val="a4"/>
            <w:color w:val="0000FF"/>
            <w:sz w:val="28"/>
            <w:szCs w:val="28"/>
          </w:rPr>
          <w:t>0310002</w:t>
        </w:r>
      </w:hyperlink>
      <w:r>
        <w:rPr>
          <w:sz w:val="28"/>
          <w:szCs w:val="28"/>
        </w:rPr>
        <w:t xml:space="preserve"> (полное оприходование в</w:t>
      </w:r>
      <w:r>
        <w:rPr>
          <w:sz w:val="28"/>
          <w:szCs w:val="28"/>
        </w:rPr>
        <w:t xml:space="preserve"> кассу наличных денег);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недопущение накопления в кассе наличных денег сверх установленного лимита остатка наличных денег, за исключением случаев, установленных в </w:t>
      </w:r>
      <w:hyperlink r:id="rId37" w:history="1">
        <w:r>
          <w:rPr>
            <w:rStyle w:val="a4"/>
            <w:color w:val="0000FF"/>
            <w:sz w:val="28"/>
            <w:szCs w:val="28"/>
          </w:rPr>
          <w:t>абзаце втором пункта 1.4</w:t>
        </w:r>
      </w:hyperlink>
      <w:r>
        <w:rPr>
          <w:sz w:val="28"/>
          <w:szCs w:val="28"/>
        </w:rPr>
        <w:t xml:space="preserve">  Положения;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хранение на банковских счетах в банках свободных денежных средств, за исключением случаев, установленных в </w:t>
      </w:r>
      <w:hyperlink r:id="rId38" w:history="1">
        <w:r>
          <w:rPr>
            <w:rStyle w:val="a4"/>
            <w:color w:val="0000FF"/>
            <w:sz w:val="28"/>
            <w:szCs w:val="28"/>
          </w:rPr>
          <w:t>абзаце втором пункта 1.4</w:t>
        </w:r>
      </w:hyperlink>
      <w:r>
        <w:rPr>
          <w:sz w:val="28"/>
          <w:szCs w:val="28"/>
        </w:rPr>
        <w:t xml:space="preserve"> настоящего Положения.</w:t>
      </w:r>
    </w:p>
    <w:p w:rsidR="00000000" w:rsidRDefault="00834CC6">
      <w:pPr>
        <w:widowControl w:val="0"/>
        <w:autoSpaceDE w:val="0"/>
        <w:rPr>
          <w:sz w:val="28"/>
          <w:szCs w:val="28"/>
        </w:rPr>
      </w:pP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</w:p>
    <w:p w:rsidR="00000000" w:rsidRDefault="00834CC6">
      <w:pPr>
        <w:ind w:firstLine="709"/>
        <w:jc w:val="center"/>
      </w:pPr>
      <w:r>
        <w:rPr>
          <w:b/>
          <w:sz w:val="28"/>
          <w:szCs w:val="28"/>
        </w:rPr>
        <w:t>8.3. Расчеты с подотчетными лицами</w:t>
      </w:r>
    </w:p>
    <w:p w:rsidR="00000000" w:rsidRDefault="00834CC6">
      <w:pPr>
        <w:autoSpaceDE w:val="0"/>
        <w:ind w:firstLine="709"/>
        <w:rPr>
          <w:sz w:val="28"/>
          <w:szCs w:val="28"/>
        </w:rPr>
      </w:pPr>
      <w:hyperlink r:id="rId39" w:history="1">
        <w:r>
          <w:rPr>
            <w:rStyle w:val="a4"/>
            <w:iCs/>
            <w:sz w:val="28"/>
            <w:szCs w:val="28"/>
          </w:rPr>
          <w:br/>
          <w:t xml:space="preserve"> </w:t>
        </w:r>
        <w:r>
          <w:rPr>
            <w:rStyle w:val="a4"/>
            <w:iCs/>
            <w:sz w:val="28"/>
            <w:szCs w:val="28"/>
          </w:rPr>
          <w:tab/>
        </w:r>
        <w:r>
          <w:rPr>
            <w:rStyle w:val="a4"/>
            <w:sz w:val="28"/>
            <w:szCs w:val="28"/>
          </w:rPr>
          <w:t xml:space="preserve">Расчеты с подотчетными лицами должны осуществляться в соответствии с ГК РФ, БК РФ, </w:t>
        </w:r>
        <w:r>
          <w:rPr>
            <w:rStyle w:val="a4"/>
            <w:iCs/>
            <w:sz w:val="28"/>
            <w:szCs w:val="28"/>
          </w:rPr>
          <w:t>"Положением о порядке ведения кассовых операций с банкнотами и монетой Банка России на территории Российской Федерации" (утв. Банком России 12.10.2011 N 37</w:t>
        </w:r>
        <w:r>
          <w:rPr>
            <w:rStyle w:val="a4"/>
            <w:iCs/>
            <w:sz w:val="28"/>
            <w:szCs w:val="28"/>
          </w:rPr>
          <w:t xml:space="preserve">3-П) </w:t>
        </w:r>
      </w:hyperlink>
      <w:r>
        <w:rPr>
          <w:sz w:val="28"/>
          <w:szCs w:val="28"/>
        </w:rPr>
        <w:t>и иными нормативными и правовыми документами.</w:t>
      </w:r>
    </w:p>
    <w:p w:rsidR="00000000" w:rsidRDefault="00834CC6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Для выдачи наличных денег на расходы, связанные с осуществлением деятельности юридического лица, индивидуального предпринимателя, работнику под отчет (далее - подотчетное лицо) расходный кассовый ордер </w:t>
      </w:r>
      <w:hyperlink r:id="rId40" w:history="1">
        <w:r>
          <w:rPr>
            <w:rStyle w:val="a4"/>
            <w:color w:val="0000FF"/>
            <w:sz w:val="28"/>
            <w:szCs w:val="28"/>
          </w:rPr>
          <w:t>0310002</w:t>
        </w:r>
      </w:hyperlink>
      <w:r>
        <w:rPr>
          <w:sz w:val="28"/>
          <w:szCs w:val="28"/>
        </w:rPr>
        <w:t xml:space="preserve"> оформляется согласно письменному заявлению подотчетного лица, составленному в произвольной форме и содержащему собственно</w:t>
      </w:r>
      <w:r>
        <w:rPr>
          <w:sz w:val="28"/>
          <w:szCs w:val="28"/>
        </w:rPr>
        <w:t>ручную надпись руководителя о сумме наличных денег и о сроке, на который выдаются наличные деньги, подпись руководителя и дату.</w:t>
      </w:r>
    </w:p>
    <w:p w:rsidR="00000000" w:rsidRDefault="00834CC6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Выдача наличных денег под отчет проводится при условии полного погашения подотчетным лицом задолженности по ранее полученной под</w:t>
      </w:r>
      <w:r>
        <w:rPr>
          <w:sz w:val="28"/>
          <w:szCs w:val="28"/>
        </w:rPr>
        <w:t xml:space="preserve"> отчет </w:t>
      </w:r>
      <w:r>
        <w:rPr>
          <w:sz w:val="28"/>
          <w:szCs w:val="28"/>
        </w:rPr>
        <w:lastRenderedPageBreak/>
        <w:t>сумме наличных денег.</w:t>
      </w:r>
    </w:p>
    <w:p w:rsidR="00000000" w:rsidRDefault="00834CC6">
      <w:pPr>
        <w:tabs>
          <w:tab w:val="left" w:pos="360"/>
        </w:tabs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Порядок расчетов с подотчетными лицами должен быть отражен в учетной политике автономного учреждения, приказом руководителя должен быть утвержден список подотчетных лиц, с подотчетными лицами должны быть заключены договора о ма</w:t>
      </w:r>
      <w:r>
        <w:rPr>
          <w:sz w:val="28"/>
          <w:szCs w:val="28"/>
        </w:rPr>
        <w:t>териальной ответственности.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8.4. Расчеты с поставщиками и подрядчиками, покупателями и заказчиками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Расчеты с поставщиками и подрядчиками должны вестись в соответствии с ГК РФ и ТК РФ.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проверочного мероприятия надлежит рассмотреть заключенные догово</w:t>
      </w:r>
      <w:r>
        <w:rPr>
          <w:sz w:val="28"/>
          <w:szCs w:val="28"/>
        </w:rPr>
        <w:t>ра, счета, счета – фактуры, акты выполненных работ, товарные накладные.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 расчетов должен осуществляться в разрезе бюджетной субсидии и внебюджетных доходов.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соблюдения договорных отношений и расчетов с поставщиками и подрядчиками могут бы</w:t>
      </w:r>
      <w:r>
        <w:rPr>
          <w:sz w:val="28"/>
          <w:szCs w:val="28"/>
        </w:rPr>
        <w:t>ть установлены следующие нарушения и недостатки: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Не соблюдение письменной формы договора (нарушение ГК РФ).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нарушение п. 1 ст. 708 ГК договоры могут не содержать такого существенного условия договора подряда как начальные и конечные сроки выполнен</w:t>
      </w:r>
      <w:r>
        <w:rPr>
          <w:sz w:val="28"/>
          <w:szCs w:val="28"/>
        </w:rPr>
        <w:t>ия работ.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Могут быть установлены случаи не соблюдения сроков выполнения работ, установленные заключенными договорами.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Возможно не соответствие суммы договора фактической оплате (тем самым могут быть нарушены ст.ст. 424, 450, 451 и 452 ГК РФ).</w:t>
      </w:r>
    </w:p>
    <w:p w:rsidR="00000000" w:rsidRDefault="00834CC6">
      <w:pPr>
        <w:autoSpaceDE w:val="0"/>
        <w:ind w:firstLine="709"/>
        <w:rPr>
          <w:sz w:val="28"/>
          <w:szCs w:val="28"/>
        </w:rPr>
      </w:pPr>
    </w:p>
    <w:p w:rsidR="00000000" w:rsidRDefault="00834CC6">
      <w:pPr>
        <w:autoSpaceDE w:val="0"/>
        <w:ind w:firstLine="709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8.5. </w:t>
      </w:r>
      <w:r>
        <w:rPr>
          <w:b/>
          <w:sz w:val="28"/>
          <w:szCs w:val="28"/>
        </w:rPr>
        <w:t>Расчеты с персоналом по оплате труда.</w:t>
      </w: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формирования единых подходов к регулированию заработной платы работников учреждения должно быть разработано Положение об оплате труда работников муниципального автономного учреждения. </w:t>
      </w: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Расчеты оплаты труда с пе</w:t>
      </w:r>
      <w:r>
        <w:rPr>
          <w:sz w:val="28"/>
          <w:szCs w:val="28"/>
        </w:rPr>
        <w:t xml:space="preserve">рсоналом должны вестись в карточках-справках по каждому сотруднику (форма по ОКУД 0504417). В карточках-справках указываются начисления и удержания, наименования начислений, расчетные листы подклеиваются к карточкам-справкам. </w:t>
      </w: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руководителя</w:t>
      </w:r>
      <w:r>
        <w:rPr>
          <w:sz w:val="28"/>
          <w:szCs w:val="28"/>
        </w:rPr>
        <w:t xml:space="preserve">, как правило, утверждается распорядительным документом органа местного самоуправления. </w:t>
      </w: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проверочного мероприятия следует проверить правильность составления штатного расписания учреждения и формирования планового фонда оплаты труда.</w:t>
      </w: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</w:p>
    <w:p w:rsidR="00000000" w:rsidRDefault="00834CC6">
      <w:pPr>
        <w:tabs>
          <w:tab w:val="left" w:pos="1332"/>
        </w:tabs>
        <w:ind w:firstLine="709"/>
        <w:jc w:val="both"/>
        <w:rPr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9. Использов</w:t>
      </w:r>
      <w:r>
        <w:rPr>
          <w:b/>
          <w:sz w:val="28"/>
          <w:szCs w:val="28"/>
        </w:rPr>
        <w:t>ание муниципальной собственности</w:t>
      </w:r>
    </w:p>
    <w:p w:rsidR="00000000" w:rsidRDefault="00834CC6">
      <w:pPr>
        <w:ind w:firstLine="709"/>
        <w:jc w:val="center"/>
        <w:rPr>
          <w:b/>
          <w:sz w:val="28"/>
          <w:szCs w:val="28"/>
        </w:rPr>
      </w:pP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1. ст.3 Федерального закона от 24.07.2006 № 174-ФЗ «Об автономных учреждениях» (в действующей редакции) имущество автономного учреждения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закрепляется за ним на праве оперативного управления в соответств</w:t>
      </w:r>
      <w:r>
        <w:rPr>
          <w:sz w:val="28"/>
          <w:szCs w:val="28"/>
        </w:rPr>
        <w:t>ии с распорядительным документом органа местного самоуправления.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Собственником имущества автономного учреждения является </w:t>
      </w:r>
      <w:r>
        <w:rPr>
          <w:color w:val="000000"/>
          <w:sz w:val="28"/>
          <w:szCs w:val="28"/>
        </w:rPr>
        <w:t xml:space="preserve">муниципальное образование в лице Учредителя.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4. ст.3 Федерального закона от 24.07.2006 № 174-ФЗ учредителем одновр</w:t>
      </w:r>
      <w:r>
        <w:rPr>
          <w:sz w:val="28"/>
          <w:szCs w:val="28"/>
        </w:rPr>
        <w:t>еменно с принятием решения о закреплении имущества за автономным учреждением принято решение об отнесении части</w:t>
      </w:r>
      <w:r>
        <w:rPr>
          <w:color w:val="1F497D"/>
          <w:sz w:val="28"/>
          <w:szCs w:val="28"/>
        </w:rPr>
        <w:t xml:space="preserve"> </w:t>
      </w:r>
      <w:r>
        <w:rPr>
          <w:sz w:val="28"/>
          <w:szCs w:val="28"/>
        </w:rPr>
        <w:t>имущества к категории особо ценного движимого имущества.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5 Федерального закона от 24.07.2006 № 174-ФЗ закрепляемое за авто</w:t>
      </w:r>
      <w:r>
        <w:rPr>
          <w:sz w:val="28"/>
          <w:szCs w:val="28"/>
        </w:rPr>
        <w:t>номным учреждением при его создании имущество должно быть достаточным для осуществления предусмотренной уставом деятельности.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распорядительного документа органа местного самоуправления за муниципальным автономным учреждением должно быть закреп</w:t>
      </w:r>
      <w:r>
        <w:rPr>
          <w:sz w:val="28"/>
          <w:szCs w:val="28"/>
        </w:rPr>
        <w:t>лено следующее имущество: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недвижимое;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особо ценное;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иное движимое.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отнесении движимого имущества к категории особо ценного имущества учредителем должны применяться критерии, которые должны быть предусмотрены нормативным актом органа местного само</w:t>
      </w:r>
      <w:r>
        <w:rPr>
          <w:sz w:val="28"/>
          <w:szCs w:val="28"/>
        </w:rPr>
        <w:t>управления.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обратить особое внимание на объективность разделения имущества на особо ценное и иное движимое, при котором должно быть четко определено, без какого имущества осуществление автономным учреждением своей основной деятельности будет сущест</w:t>
      </w:r>
      <w:r>
        <w:rPr>
          <w:sz w:val="28"/>
          <w:szCs w:val="28"/>
        </w:rPr>
        <w:t>венно затруднено.</w:t>
      </w:r>
    </w:p>
    <w:p w:rsidR="00000000" w:rsidRDefault="00834CC6">
      <w:pPr>
        <w:autoSpaceDE w:val="0"/>
        <w:ind w:firstLine="709"/>
        <w:jc w:val="both"/>
      </w:pPr>
      <w:r>
        <w:rPr>
          <w:sz w:val="28"/>
          <w:szCs w:val="28"/>
        </w:rPr>
        <w:t xml:space="preserve">В соответствии с п. 5 ст.3 Федерального закона от 24.07.2006 № 174-ФЗ учреждением должен вестись обособленный учет недвижимого имущества, закрепленного за автономным учреждением, а также особо ценного движимого имущества. </w:t>
      </w:r>
    </w:p>
    <w:p w:rsidR="00000000" w:rsidRDefault="00834CC6">
      <w:pPr>
        <w:widowControl w:val="0"/>
        <w:autoSpaceDE w:val="0"/>
        <w:ind w:firstLine="540"/>
        <w:rPr>
          <w:sz w:val="28"/>
          <w:szCs w:val="28"/>
        </w:rPr>
      </w:pPr>
      <w:hyperlink r:id="rId41" w:history="1">
        <w:r>
          <w:rPr>
            <w:rStyle w:val="a4"/>
            <w:iCs/>
            <w:sz w:val="28"/>
            <w:szCs w:val="28"/>
          </w:rPr>
          <w:br/>
        </w:r>
        <w:r>
          <w:rPr>
            <w:rStyle w:val="a4"/>
            <w:iCs/>
            <w:sz w:val="28"/>
            <w:szCs w:val="28"/>
          </w:rPr>
          <w:tab/>
        </w:r>
        <w:r>
          <w:rPr>
            <w:rStyle w:val="a4"/>
            <w:sz w:val="28"/>
            <w:szCs w:val="28"/>
          </w:rPr>
          <w:t xml:space="preserve">В соответствии со </w:t>
        </w:r>
        <w:r>
          <w:rPr>
            <w:rStyle w:val="a4"/>
            <w:iCs/>
            <w:sz w:val="28"/>
            <w:szCs w:val="28"/>
          </w:rPr>
          <w:t>ст. 8, Федеральный закон от 06.12.2011 N 402-ФЗ (ред. от 23.07.2013) "О бухгалтерском учете" ,</w:t>
        </w:r>
      </w:hyperlink>
      <w:r>
        <w:rPr>
          <w:sz w:val="28"/>
          <w:szCs w:val="28"/>
        </w:rPr>
        <w:t>ст. 4 Приказа Минфина РФ о</w:t>
      </w:r>
      <w:r>
        <w:rPr>
          <w:sz w:val="28"/>
          <w:szCs w:val="28"/>
        </w:rPr>
        <w:t xml:space="preserve">т 06.10.2008 № 106н (в действующей редакции) "Об утверждении положений по бухгалтерскому учету" в учетной политике автономного учреждения должно быть отражено: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порядок формирования первоначальной стоимости ОС;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порядок определения сроков полезного испо</w:t>
      </w:r>
      <w:r>
        <w:rPr>
          <w:sz w:val="28"/>
          <w:szCs w:val="28"/>
        </w:rPr>
        <w:t>льзования ОС;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применяемые способы амортизации по группам основных средств;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формы бухгалтерских регистров по учету основных средств и сумм накопленной амортизации);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порядок проведения инвентаризации и др.</w:t>
      </w:r>
    </w:p>
    <w:p w:rsidR="00000000" w:rsidRDefault="00834CC6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Согласно постановлению Госкомстата РФ от 21.01</w:t>
      </w:r>
      <w:r>
        <w:rPr>
          <w:sz w:val="28"/>
          <w:szCs w:val="28"/>
        </w:rPr>
        <w:t>.2003 № 7 инвентарные карточки учета основных средств должны содержать полную информацию об объектах основных средств, в том числе: наименование, номер документа о вводе основного средства в эксплуатацию, местонахождение объекта основных средств, сумма нач</w:t>
      </w:r>
      <w:r>
        <w:rPr>
          <w:sz w:val="28"/>
          <w:szCs w:val="28"/>
        </w:rPr>
        <w:t>исленной амортизации и остаточная стоимость, краткая индивидуальная характеристика объекта основных средств, позволяющая определить элементы, входящие в состав основного средства и достоверность начисления амортизации.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целях проверки учета и сохранности </w:t>
      </w:r>
      <w:r>
        <w:rPr>
          <w:bCs/>
          <w:iCs/>
          <w:sz w:val="28"/>
          <w:szCs w:val="28"/>
        </w:rPr>
        <w:t xml:space="preserve">материальных ценностей проверочной группе необходимо провести инвентаризацию материально-технических ценностей. </w:t>
      </w:r>
    </w:p>
    <w:p w:rsidR="00000000" w:rsidRDefault="00834CC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инвентаризации составляется акт о наличии/отсутствии расхождений.</w:t>
      </w:r>
    </w:p>
    <w:p w:rsidR="00000000" w:rsidRDefault="00834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Проверочное мероприятие по использованию муниципальной собстве</w:t>
      </w:r>
      <w:r>
        <w:rPr>
          <w:sz w:val="28"/>
          <w:szCs w:val="28"/>
        </w:rPr>
        <w:t xml:space="preserve">нности должно служить ответу на вопрос о достаточности/недостаточности имеющегося имущества у автономного учреждения для осуществления его уставной деятельности. </w:t>
      </w:r>
    </w:p>
    <w:p w:rsidR="00834CC6" w:rsidRDefault="00834CC6">
      <w:pPr>
        <w:autoSpaceDE w:val="0"/>
        <w:ind w:firstLine="540"/>
        <w:jc w:val="both"/>
      </w:pPr>
      <w:r>
        <w:rPr>
          <w:sz w:val="28"/>
          <w:szCs w:val="28"/>
        </w:rPr>
        <w:t>Кроме того, в ходе контрольного мероприятия следует рассмотреть вопрос о наличии фактов сдачи</w:t>
      </w:r>
      <w:r>
        <w:rPr>
          <w:sz w:val="28"/>
          <w:szCs w:val="28"/>
        </w:rPr>
        <w:t xml:space="preserve"> помещений и оборудования коммерческим структурам в аренду. В случае выявления данных фактов проверить правильность возмещения арендаторами расходов по аренде, хозяйственному обслуживанию и другим расходам; проверить расчет арендной платы по договорам арен</w:t>
      </w:r>
      <w:r>
        <w:rPr>
          <w:sz w:val="28"/>
          <w:szCs w:val="28"/>
        </w:rPr>
        <w:t>ды, расчет по возмещению эксплуатационных расходов и своевременность поступления данных платежей. Согласно ст. 4 Федерального закона об автономных учреждениях в случае сдачи в аренду с согласия учредителя недвижимого имущества или особо ценного движимого и</w:t>
      </w:r>
      <w:r>
        <w:rPr>
          <w:sz w:val="28"/>
          <w:szCs w:val="28"/>
        </w:rPr>
        <w:t>мущества, закрепленных за автономным учреждением учредителем или приобретенных автономным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</w:t>
      </w:r>
      <w:r>
        <w:rPr>
          <w:sz w:val="28"/>
          <w:szCs w:val="28"/>
        </w:rPr>
        <w:t xml:space="preserve">ется. </w:t>
      </w:r>
    </w:p>
    <w:sectPr w:rsidR="00834CC6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1" w:bottom="1134" w:left="1418" w:header="34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CC6" w:rsidRDefault="00834CC6">
      <w:r>
        <w:separator/>
      </w:r>
    </w:p>
  </w:endnote>
  <w:endnote w:type="continuationSeparator" w:id="0">
    <w:p w:rsidR="00834CC6" w:rsidRDefault="0083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b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CC6" w:rsidRDefault="00834CC6">
      <w:r>
        <w:separator/>
      </w:r>
    </w:p>
  </w:footnote>
  <w:footnote w:type="continuationSeparator" w:id="0">
    <w:p w:rsidR="00834CC6" w:rsidRDefault="0083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7629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5963920</wp:posOffset>
              </wp:positionH>
              <wp:positionV relativeFrom="paragraph">
                <wp:posOffset>635</wp:posOffset>
              </wp:positionV>
              <wp:extent cx="1055370" cy="174625"/>
              <wp:effectExtent l="1270" t="635" r="63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34CC6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9.6pt;margin-top:.05pt;width:83.1pt;height:13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" stroked="f">
              <v:fill opacity="0"/>
              <v:textbox inset="0,0,0,0">
                <w:txbxContent>
                  <w:p w:rsidR="00000000" w:rsidRDefault="00834CC6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7629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page">
                <wp:posOffset>5963920</wp:posOffset>
              </wp:positionH>
              <wp:positionV relativeFrom="paragraph">
                <wp:posOffset>635</wp:posOffset>
              </wp:positionV>
              <wp:extent cx="1055370" cy="174625"/>
              <wp:effectExtent l="1270" t="635" r="63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34CC6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9.6pt;margin-top:.05pt;width:83.1pt;height:13.7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" stroked="f">
              <v:fill opacity="0"/>
              <v:textbox inset="0,0,0,0">
                <w:txbxContent>
                  <w:p w:rsidR="00000000" w:rsidRDefault="00834CC6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34C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b/>
        <w:sz w:val="28"/>
        <w:szCs w:val="28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99"/>
    <w:rsid w:val="00476299"/>
    <w:rsid w:val="0083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7CF0D7-E835-49AC-92B9-F026026C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b/>
      <w:sz w:val="28"/>
      <w:szCs w:val="28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">
    <w:name w:val="Основной шрифт абзаца1"/>
  </w:style>
  <w:style w:type="character" w:customStyle="1" w:styleId="FontStyle33">
    <w:name w:val="Font Style33"/>
    <w:basedOn w:val="1"/>
    <w:rPr>
      <w:rFonts w:ascii="Times New Roman" w:hAnsi="Times New Roman" w:cs="Times New Roman"/>
      <w:sz w:val="24"/>
      <w:szCs w:val="24"/>
    </w:rPr>
  </w:style>
  <w:style w:type="character" w:styleId="a3">
    <w:name w:val="page number"/>
    <w:basedOn w:val="1"/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 Знак1 Знак Знак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Style10">
    <w:name w:val="Style10"/>
    <w:basedOn w:val="a"/>
    <w:pPr>
      <w:widowControl w:val="0"/>
      <w:autoSpaceDE w:val="0"/>
      <w:spacing w:line="276" w:lineRule="exact"/>
      <w:jc w:val="both"/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5"/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hyperlink" Target="consultantplus://offline/ref=3E7ACC0217DF3767C87957DFA0956F04EE9CEAF08D256F5A36C1E962699890AA2799B8A568053Ex8WBD" TargetMode="External"/><Relationship Id="rId39" Type="http://schemas.openxmlformats.org/officeDocument/2006/relationships/hyperlink" Target="consultantplus://offline/ref=FC7EA11345D0F56D4484B5D2239198928EF4B5E71B055A23DEC486F9B98CEAFC49AA30A7D42AC555j8B5D" TargetMode="Externa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34" Type="http://schemas.openxmlformats.org/officeDocument/2006/relationships/hyperlink" Target="consultantplus://offline/ref=109F388B1DA592BB294783A5986F9DF05B409A3923F2F52F799657A2F0A21D8E8FA741FB1FB3E3RCn3D" TargetMode="External"/><Relationship Id="rId42" Type="http://schemas.openxmlformats.org/officeDocument/2006/relationships/header" Target="header9.xml"/><Relationship Id="rId47" Type="http://schemas.openxmlformats.org/officeDocument/2006/relationships/footer" Target="footer12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yperlink" Target="consultantplus://offline/ref=3E7ACC0217DF3767C87957DFA0956F04EE9CEAF08D256F5A36C1E962699890AA2799B8A5680439x8WED" TargetMode="External"/><Relationship Id="rId33" Type="http://schemas.openxmlformats.org/officeDocument/2006/relationships/hyperlink" Target="consultantplus://offline/ref=961BCE7D2EFE8113D57D1E852F8DD73073613D0EF0FE904A09FF93DB6F9C91F3C7D63669434CBDL8ZDD" TargetMode="External"/><Relationship Id="rId38" Type="http://schemas.openxmlformats.org/officeDocument/2006/relationships/hyperlink" Target="consultantplus://offline/ref=109F388B1DA592BB294783A5986F9DF058459A3C23F8A82571CF5BA0F7AD429988EE4DFA1FB1E1C3R0nAD" TargetMode="External"/><Relationship Id="rId46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hyperlink" Target="consultantplus://offline/ref=961BCE7D2EFE8113D57D1E852F8DD73073613D0EF0FE904A09FF93DB6F9C91F3C7D63669434CBDL8ZDD" TargetMode="External"/><Relationship Id="rId41" Type="http://schemas.openxmlformats.org/officeDocument/2006/relationships/hyperlink" Target="consultantplus://offline/ref=0B5E8623A267BCAAE568BCEEE12601875944280C4F9F153E3434ABDF07AECFBC3F89C7C5778A2F7F6EqB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yperlink" Target="consultantplus://offline/ref=FC7EA11345D0F56D4484B5D2239198928EF4B5E71B055A23DEC486F9B98CEAFC49AA30A7D42AC555j8B5D" TargetMode="External"/><Relationship Id="rId32" Type="http://schemas.openxmlformats.org/officeDocument/2006/relationships/hyperlink" Target="consultantplus://offline/ref=961BCE7D2EFE8113D57D1E852F8DD73073613D0EF0FE904A09FF93DB6F9C91F3C7D63669434DBAL8Z8D" TargetMode="External"/><Relationship Id="rId37" Type="http://schemas.openxmlformats.org/officeDocument/2006/relationships/hyperlink" Target="consultantplus://offline/ref=109F388B1DA592BB294783A5986F9DF058459A3C23F8A82571CF5BA0F7AD429988EE4DFA1FB1E1C3R0nAD" TargetMode="External"/><Relationship Id="rId40" Type="http://schemas.openxmlformats.org/officeDocument/2006/relationships/hyperlink" Target="consultantplus://offline/ref=3A3B841DF39D8697D46FE6B6AAA36E59AB69A590FCDFEC35CBB655EA1257E6696F68E1CEC3097EG2kBD" TargetMode="External"/><Relationship Id="rId45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yperlink" Target="consultantplus://offline/ref=961BCE7D2EFE8113D57D1E852F8DD73073613D0EF0FE904A09FF93DB6F9C91F3C7D63669434DBAL8Z8D" TargetMode="External"/><Relationship Id="rId36" Type="http://schemas.openxmlformats.org/officeDocument/2006/relationships/hyperlink" Target="consultantplus://offline/ref=109F388B1DA592BB294783A5986F9DF05B409A3923F2F52F799657A2F0A21D8E8FA741FB1FB0E2RCn7D" TargetMode="External"/><Relationship Id="rId49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yperlink" Target="consultantplus://offline/ref=961BCE7D2EFE8113D57D1E852F8DD73073613D0EF0FE904A09FF93DB6F9C91F3C7D63669434CBDL8ZDD" TargetMode="External"/><Relationship Id="rId44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hyperlink" Target="consultantplus://offline/ref=961BCE7D2EFE8113D57D1E852F8DD73073613D0EF0FE904A09FF93DB6F9C91F3C7D63669434DBAL8Z8D" TargetMode="External"/><Relationship Id="rId30" Type="http://schemas.openxmlformats.org/officeDocument/2006/relationships/hyperlink" Target="consultantplus://offline/ref=961BCE7D2EFE8113D57D1E852F8DD73073613D0EF0FE904A09FF93DB6F9C91F3C7D63669434DBAL8Z8D" TargetMode="External"/><Relationship Id="rId35" Type="http://schemas.openxmlformats.org/officeDocument/2006/relationships/hyperlink" Target="consultantplus://offline/ref=109F388B1DA592BB294783A5986F9DF05B409A3923F2F52F799657A2F0A21D8E8FA741FB1FB1E8RCn3D" TargetMode="External"/><Relationship Id="rId43" Type="http://schemas.openxmlformats.org/officeDocument/2006/relationships/header" Target="header10.xml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5006</Words>
  <Characters>28537</Characters>
  <Application>Microsoft Office Word</Application>
  <DocSecurity>0</DocSecurity>
  <Lines>237</Lines>
  <Paragraphs>66</Paragraphs>
  <ScaleCrop>false</ScaleCrop>
  <Company/>
  <LinksUpToDate>false</LinksUpToDate>
  <CharactersWithSpaces>33477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Komp</dc:creator>
  <cp:keywords/>
  <cp:lastModifiedBy>Андрей</cp:lastModifiedBy>
  <cp:revision>2</cp:revision>
  <cp:lastPrinted>2019-10-14T08:55:00Z</cp:lastPrinted>
  <dcterms:created xsi:type="dcterms:W3CDTF">2024-04-26T09:07:00Z</dcterms:created>
  <dcterms:modified xsi:type="dcterms:W3CDTF">2024-04-26T09:07:00Z</dcterms:modified>
</cp:coreProperties>
</file>