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Ind w:w="-5498" w:type="dxa"/>
        <w:tblLook w:val="04A0" w:firstRow="1" w:lastRow="0" w:firstColumn="1" w:lastColumn="0" w:noHBand="0" w:noVBand="1"/>
      </w:tblPr>
      <w:tblGrid>
        <w:gridCol w:w="8789"/>
        <w:gridCol w:w="5996"/>
      </w:tblGrid>
      <w:tr w:rsidR="00151598">
        <w:trPr>
          <w:trHeight w:val="1130"/>
          <w:jc w:val="right"/>
        </w:trPr>
        <w:tc>
          <w:tcPr>
            <w:tcW w:w="87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51598" w:rsidRDefault="00B301B7">
            <w:pPr>
              <w:tabs>
                <w:tab w:val="left" w:pos="1395"/>
                <w:tab w:val="center" w:pos="4677"/>
              </w:tabs>
              <w:jc w:val="right"/>
              <w:rPr>
                <w:b/>
              </w:rPr>
            </w:pPr>
            <w:r>
              <w:t xml:space="preserve"> </w:t>
            </w:r>
            <w:r>
              <w:br w:type="page" w:clear="all"/>
            </w:r>
          </w:p>
        </w:tc>
        <w:tc>
          <w:tcPr>
            <w:tcW w:w="59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51598" w:rsidRDefault="00B301B7">
            <w:pPr>
              <w:tabs>
                <w:tab w:val="left" w:pos="1395"/>
                <w:tab w:val="center" w:pos="4677"/>
              </w:tabs>
              <w:jc w:val="center"/>
            </w:pPr>
            <w:r>
              <w:t xml:space="preserve">Приложение </w:t>
            </w:r>
          </w:p>
          <w:p w:rsidR="00151598" w:rsidRDefault="00B301B7" w:rsidP="002D097A">
            <w:pPr>
              <w:tabs>
                <w:tab w:val="left" w:pos="1395"/>
                <w:tab w:val="center" w:pos="4677"/>
              </w:tabs>
              <w:jc w:val="center"/>
              <w:rPr>
                <w:b/>
                <w:bCs/>
              </w:rPr>
            </w:pPr>
            <w:r>
              <w:t xml:space="preserve">к постановлению территориальной избирательной комиссии Бейского района </w:t>
            </w:r>
            <w:r>
              <w:br/>
              <w:t xml:space="preserve">от </w:t>
            </w:r>
            <w:r w:rsidR="00C07562">
              <w:t>25</w:t>
            </w:r>
            <w:r>
              <w:t xml:space="preserve"> июня 2026 года № </w:t>
            </w:r>
            <w:r w:rsidR="00C07562">
              <w:t>10/4</w:t>
            </w:r>
            <w:r w:rsidR="002D097A">
              <w:t>3</w:t>
            </w:r>
            <w:bookmarkStart w:id="0" w:name="_GoBack"/>
            <w:bookmarkEnd w:id="0"/>
            <w:r w:rsidR="00C07562">
              <w:t>-6</w:t>
            </w:r>
          </w:p>
        </w:tc>
      </w:tr>
    </w:tbl>
    <w:p w:rsidR="00151598" w:rsidRDefault="00151598">
      <w:pPr>
        <w:jc w:val="center"/>
        <w:rPr>
          <w:b/>
          <w:sz w:val="28"/>
        </w:rPr>
      </w:pPr>
    </w:p>
    <w:p w:rsidR="00151598" w:rsidRPr="00C07562" w:rsidRDefault="00B301B7">
      <w:pPr>
        <w:pStyle w:val="1"/>
        <w:rPr>
          <w:szCs w:val="28"/>
          <w:lang w:val="ru-RU"/>
        </w:rPr>
      </w:pPr>
      <w:r w:rsidRPr="00C07562">
        <w:rPr>
          <w:szCs w:val="28"/>
          <w:lang w:val="ru-RU"/>
        </w:rPr>
        <w:t>КАЛЕНДАРНЫЙ ПЛАН</w:t>
      </w:r>
    </w:p>
    <w:p w:rsidR="00151598" w:rsidRPr="00C07562" w:rsidRDefault="00B301B7">
      <w:pPr>
        <w:pStyle w:val="afa"/>
        <w:jc w:val="center"/>
        <w:rPr>
          <w:b/>
          <w:bCs/>
          <w:lang w:val="ru-RU"/>
        </w:rPr>
      </w:pPr>
      <w:r w:rsidRPr="00C07562">
        <w:rPr>
          <w:b/>
          <w:bCs/>
          <w:szCs w:val="28"/>
          <w:lang w:val="ru-RU"/>
        </w:rPr>
        <w:t>мероприятий</w:t>
      </w:r>
      <w:r w:rsidRPr="00C07562">
        <w:rPr>
          <w:b/>
          <w:bCs/>
          <w:lang w:val="ru-RU"/>
        </w:rPr>
        <w:t xml:space="preserve"> по подготовке и проведению выборов </w:t>
      </w:r>
    </w:p>
    <w:p w:rsidR="00151598" w:rsidRPr="00C07562" w:rsidRDefault="00B301B7">
      <w:pPr>
        <w:pStyle w:val="2"/>
        <w:rPr>
          <w:szCs w:val="20"/>
          <w:u w:val="single"/>
          <w:lang w:val="ru-RU"/>
        </w:rPr>
      </w:pPr>
      <w:r w:rsidRPr="00C07562">
        <w:rPr>
          <w:szCs w:val="20"/>
          <w:u w:val="single"/>
          <w:lang w:val="ru-RU"/>
        </w:rPr>
        <w:t xml:space="preserve">Главы сельского поселения Бондаревского сельсовета Бейского муниципального района Республики Хакасия </w:t>
      </w:r>
    </w:p>
    <w:p w:rsidR="00151598" w:rsidRPr="00C07562" w:rsidRDefault="00B301B7">
      <w:pPr>
        <w:pStyle w:val="2"/>
        <w:rPr>
          <w:b w:val="0"/>
          <w:sz w:val="16"/>
          <w:szCs w:val="16"/>
          <w:lang w:val="ru-RU"/>
        </w:rPr>
      </w:pPr>
      <w:r w:rsidRPr="00C07562">
        <w:rPr>
          <w:b w:val="0"/>
          <w:bCs w:val="0"/>
          <w:sz w:val="16"/>
          <w:szCs w:val="16"/>
          <w:lang w:val="ru-RU"/>
        </w:rPr>
        <w:t>(наименование главы муниципального образования в соответствии с уставом муниципального образования)</w:t>
      </w:r>
    </w:p>
    <w:p w:rsidR="00151598" w:rsidRPr="00C07562" w:rsidRDefault="00151598">
      <w:pPr>
        <w:pStyle w:val="2"/>
        <w:jc w:val="right"/>
        <w:rPr>
          <w:sz w:val="26"/>
          <w:szCs w:val="26"/>
          <w:lang w:val="ru-RU"/>
        </w:rPr>
      </w:pPr>
    </w:p>
    <w:p w:rsidR="00151598" w:rsidRPr="00C07562" w:rsidRDefault="00B301B7">
      <w:pPr>
        <w:pStyle w:val="2"/>
        <w:jc w:val="right"/>
        <w:rPr>
          <w:sz w:val="26"/>
          <w:szCs w:val="26"/>
          <w:lang w:val="ru-RU"/>
        </w:rPr>
      </w:pPr>
      <w:r w:rsidRPr="00C07562">
        <w:rPr>
          <w:sz w:val="26"/>
          <w:szCs w:val="26"/>
          <w:lang w:val="ru-RU"/>
        </w:rPr>
        <w:t>Дата официального опубликования</w:t>
      </w:r>
    </w:p>
    <w:p w:rsidR="00151598" w:rsidRPr="00C07562" w:rsidRDefault="00B301B7">
      <w:pPr>
        <w:pStyle w:val="2"/>
        <w:jc w:val="right"/>
        <w:rPr>
          <w:sz w:val="26"/>
          <w:szCs w:val="26"/>
          <w:lang w:val="ru-RU"/>
        </w:rPr>
      </w:pPr>
      <w:r w:rsidRPr="00C07562">
        <w:rPr>
          <w:sz w:val="26"/>
          <w:szCs w:val="26"/>
          <w:lang w:val="ru-RU"/>
        </w:rPr>
        <w:t xml:space="preserve"> решения о назначении выборов – </w:t>
      </w:r>
      <w:r>
        <w:rPr>
          <w:sz w:val="26"/>
          <w:szCs w:val="26"/>
          <w:lang w:val="ru-RU"/>
        </w:rPr>
        <w:t>26</w:t>
      </w:r>
      <w:r w:rsidRPr="00C07562">
        <w:rPr>
          <w:sz w:val="26"/>
          <w:szCs w:val="26"/>
          <w:lang w:val="ru-RU"/>
        </w:rPr>
        <w:t xml:space="preserve"> ию</w:t>
      </w:r>
      <w:r>
        <w:rPr>
          <w:sz w:val="26"/>
          <w:szCs w:val="26"/>
          <w:lang w:val="ru-RU"/>
        </w:rPr>
        <w:t>ня</w:t>
      </w:r>
      <w:r w:rsidRPr="00C07562">
        <w:rPr>
          <w:sz w:val="26"/>
          <w:szCs w:val="26"/>
          <w:lang w:val="ru-RU"/>
        </w:rPr>
        <w:t xml:space="preserve"> 202</w:t>
      </w:r>
      <w:r>
        <w:rPr>
          <w:sz w:val="26"/>
          <w:szCs w:val="26"/>
          <w:lang w:val="ru-RU"/>
        </w:rPr>
        <w:t>6</w:t>
      </w:r>
      <w:r w:rsidRPr="00C07562">
        <w:rPr>
          <w:sz w:val="26"/>
          <w:szCs w:val="26"/>
          <w:lang w:val="ru-RU"/>
        </w:rPr>
        <w:t xml:space="preserve"> года</w:t>
      </w:r>
    </w:p>
    <w:p w:rsidR="00151598" w:rsidRPr="00C07562" w:rsidRDefault="00B301B7">
      <w:pPr>
        <w:pStyle w:val="2"/>
        <w:jc w:val="right"/>
        <w:rPr>
          <w:bCs w:val="0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Дни</w:t>
      </w:r>
      <w:r w:rsidRPr="00C07562">
        <w:rPr>
          <w:sz w:val="26"/>
          <w:szCs w:val="26"/>
          <w:lang w:val="ru-RU"/>
        </w:rPr>
        <w:t xml:space="preserve"> голосования – </w:t>
      </w:r>
      <w:r>
        <w:rPr>
          <w:sz w:val="26"/>
          <w:szCs w:val="26"/>
          <w:lang w:val="ru-RU"/>
        </w:rPr>
        <w:t>18, 19, 20</w:t>
      </w:r>
      <w:r w:rsidRPr="00C07562">
        <w:rPr>
          <w:sz w:val="26"/>
          <w:szCs w:val="26"/>
          <w:lang w:val="ru-RU"/>
        </w:rPr>
        <w:t xml:space="preserve"> сентября 202</w:t>
      </w:r>
      <w:r>
        <w:rPr>
          <w:sz w:val="26"/>
          <w:szCs w:val="26"/>
          <w:lang w:val="ru-RU"/>
        </w:rPr>
        <w:t>6</w:t>
      </w:r>
      <w:r w:rsidRPr="00C07562">
        <w:rPr>
          <w:sz w:val="26"/>
          <w:szCs w:val="26"/>
          <w:lang w:val="ru-RU"/>
        </w:rPr>
        <w:t xml:space="preserve"> года</w:t>
      </w:r>
    </w:p>
    <w:p w:rsidR="00151598" w:rsidRDefault="00B301B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Сокращения:</w:t>
      </w:r>
    </w:p>
    <w:p w:rsidR="00151598" w:rsidRDefault="00B301B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ФЗ – </w:t>
      </w:r>
      <w:r>
        <w:rPr>
          <w:sz w:val="22"/>
          <w:szCs w:val="22"/>
        </w:rPr>
        <w:t>Федеральный закон от 12.06.2002 № 67-ФЗ «Об основных гарантиях избирательных прав и права на участие в референдуме граждан Российской Федерации»</w:t>
      </w:r>
    </w:p>
    <w:p w:rsidR="00151598" w:rsidRDefault="00B301B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ЗРХ – </w:t>
      </w:r>
      <w:r>
        <w:rPr>
          <w:sz w:val="22"/>
          <w:szCs w:val="22"/>
        </w:rPr>
        <w:t>Закон Республики Хакасия от 08.07.2011 № 65-ЗРХ «О выборах глав муниципальных образований и депутатов представительных органов муниципальных образований в Республике Хакасия»</w:t>
      </w:r>
    </w:p>
    <w:p w:rsidR="00151598" w:rsidRDefault="00B301B7">
      <w:pPr>
        <w:jc w:val="both"/>
        <w:rPr>
          <w:b/>
          <w:bCs/>
          <w:sz w:val="22"/>
          <w:szCs w:val="22"/>
        </w:rPr>
      </w:pPr>
      <w:r>
        <w:rPr>
          <w:b/>
          <w:bCs/>
          <w:szCs w:val="22"/>
        </w:rPr>
        <w:t xml:space="preserve">Постановление ИК РХ </w:t>
      </w:r>
      <w:r>
        <w:rPr>
          <w:szCs w:val="22"/>
        </w:rPr>
        <w:t xml:space="preserve">– </w:t>
      </w:r>
      <w:r>
        <w:rPr>
          <w:iCs/>
          <w:szCs w:val="22"/>
        </w:rPr>
        <w:t>постановление Избирательной комиссии Республики Хакасия от 27.05.2026 № 148/965-8 «</w:t>
      </w:r>
      <w:r>
        <w:rPr>
          <w:szCs w:val="22"/>
        </w:rPr>
        <w:t>Об Инструкции о  порядке формирования и расходования денежных средств избирательных фондов кандидатов при проведении выборов глав муниципальных образований в Республике Хакасия»</w:t>
      </w:r>
    </w:p>
    <w:p w:rsidR="00151598" w:rsidRDefault="00B301B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РХ</w:t>
      </w:r>
      <w:r>
        <w:rPr>
          <w:sz w:val="22"/>
          <w:szCs w:val="22"/>
        </w:rPr>
        <w:t xml:space="preserve"> – Республика Хакасия (в соответствующем падеже)</w:t>
      </w:r>
    </w:p>
    <w:p w:rsidR="00151598" w:rsidRDefault="00B301B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ИК РХ</w:t>
      </w:r>
      <w:r>
        <w:rPr>
          <w:sz w:val="22"/>
          <w:szCs w:val="22"/>
        </w:rPr>
        <w:t xml:space="preserve"> – Избирательная комиссия Республики Хакасия</w:t>
      </w:r>
    </w:p>
    <w:p w:rsidR="00151598" w:rsidRDefault="00B301B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ТИК – </w:t>
      </w:r>
      <w:r>
        <w:rPr>
          <w:sz w:val="22"/>
          <w:szCs w:val="22"/>
        </w:rPr>
        <w:t>территориальная избирательная комиссия Бейского района</w:t>
      </w:r>
    </w:p>
    <w:p w:rsidR="00151598" w:rsidRDefault="00B301B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УИК</w:t>
      </w:r>
      <w:r>
        <w:rPr>
          <w:sz w:val="22"/>
          <w:szCs w:val="22"/>
        </w:rPr>
        <w:t xml:space="preserve"> – участковая избирательная комиссия</w:t>
      </w:r>
    </w:p>
    <w:p w:rsidR="00151598" w:rsidRDefault="00B301B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СМИ </w:t>
      </w:r>
      <w:r>
        <w:rPr>
          <w:sz w:val="22"/>
          <w:szCs w:val="22"/>
        </w:rPr>
        <w:t>– средства массовой информации</w:t>
      </w:r>
    </w:p>
    <w:p w:rsidR="00151598" w:rsidRDefault="00B301B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МО</w:t>
      </w:r>
      <w:r>
        <w:rPr>
          <w:sz w:val="22"/>
          <w:szCs w:val="22"/>
        </w:rPr>
        <w:t xml:space="preserve"> – муниципальное образование сельское поселение Бондаревский сельсовет Бейского муниципального района Республики Хакасия </w:t>
      </w:r>
    </w:p>
    <w:p w:rsidR="00151598" w:rsidRDefault="00B301B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Глава МО</w:t>
      </w:r>
      <w:r>
        <w:rPr>
          <w:sz w:val="22"/>
          <w:szCs w:val="22"/>
        </w:rPr>
        <w:t xml:space="preserve"> – Глава Бейского муниципального района Республики Хакасия</w:t>
      </w:r>
    </w:p>
    <w:p w:rsidR="00151598" w:rsidRDefault="00B301B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Сбербанк</w:t>
      </w:r>
      <w:r>
        <w:rPr>
          <w:sz w:val="22"/>
          <w:szCs w:val="22"/>
        </w:rPr>
        <w:t xml:space="preserve"> – Абаканское отделение № 8602 ПАО Сбербанк</w:t>
      </w:r>
    </w:p>
    <w:p w:rsidR="00151598" w:rsidRDefault="00B301B7">
      <w:pPr>
        <w:jc w:val="both"/>
        <w:rPr>
          <w:sz w:val="4"/>
          <w:szCs w:val="4"/>
        </w:rPr>
      </w:pPr>
      <w:r>
        <w:rPr>
          <w:sz w:val="22"/>
          <w:szCs w:val="22"/>
        </w:rPr>
        <w:br w:type="page" w:clear="all"/>
      </w: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3827"/>
        <w:gridCol w:w="3119"/>
        <w:gridCol w:w="2409"/>
      </w:tblGrid>
      <w:tr w:rsidR="00151598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B301B7">
            <w:pPr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B301B7">
            <w:pPr>
              <w:pStyle w:val="9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6"/>
                <w:lang w:val="ru-RU" w:eastAsia="ru-RU"/>
              </w:rPr>
              <w:t>Содержание мероприятия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B301B7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Сроки по закону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B301B7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Календарные сроки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B301B7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Исполнители</w:t>
            </w:r>
          </w:p>
        </w:tc>
      </w:tr>
      <w:tr w:rsidR="00151598">
        <w:trPr>
          <w:cantSplit/>
          <w:trHeight w:val="520"/>
        </w:trPr>
        <w:tc>
          <w:tcPr>
            <w:tcW w:w="147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B301B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8"/>
                <w:szCs w:val="26"/>
              </w:rPr>
              <w:t>Избирательные участки. Списки избирателей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Опубликование списка избирательных участков с указанием их границ и номеров, местонахождения УИК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 позднее чем за 40 дней до дня голосования </w:t>
            </w:r>
          </w:p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(ч. 5 ст. 10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10 августа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МО,</w:t>
            </w:r>
          </w:p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редакция муниципального печатного издания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Составление списка избирателей отдельно по каждому избирательному участку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за 11 дней до дня голосования</w:t>
            </w:r>
          </w:p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(ч. 10 ст. 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</w:t>
            </w:r>
          </w:p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lef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Передача первого экземпляра списка избирателей в УИК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за 10 дней до дня голосования</w:t>
            </w:r>
          </w:p>
          <w:p w:rsidR="00151598" w:rsidRDefault="00B301B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(п.13 ст. 17 ФЗ, ч. 15 ст. 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</w:t>
            </w:r>
          </w:p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lef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списка избирателей для ознакомления избирателей и его дополнительного уточнения</w:t>
            </w:r>
          </w:p>
          <w:p w:rsidR="00151598" w:rsidRDefault="0015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10 дней до дня голосования</w:t>
            </w:r>
          </w:p>
          <w:p w:rsidR="00151598" w:rsidRDefault="00B301B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 15 ст. 17 ФЗ, ч.17 ст. 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9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Разделение списка избирателей на отдельные книги, брошюрование (сшивание) и подписание каждой книги председателем и заверение печатью УИК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 позднее дня, предшествующего дню голосования</w:t>
            </w:r>
          </w:p>
          <w:p w:rsidR="00151598" w:rsidRDefault="00B301B7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 13 ст. 17 ФЗ, ч. 15 ст. 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</w:t>
            </w:r>
          </w:p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 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УИК</w:t>
            </w:r>
          </w:p>
        </w:tc>
      </w:tr>
      <w:tr w:rsidR="00151598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Подписание председателем и секретарем УИК и заверение печатью УИК выверенного и уточненного списка избирателей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 позднее дня, предшествующего дню голосования</w:t>
            </w:r>
          </w:p>
          <w:p w:rsidR="00151598" w:rsidRDefault="00B301B7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 14 ст. 17 ФЗ, ч. 16 ст. 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</w:t>
            </w:r>
          </w:p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 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УИК</w:t>
            </w:r>
          </w:p>
        </w:tc>
      </w:tr>
      <w:tr w:rsidR="00151598">
        <w:trPr>
          <w:cantSplit/>
          <w:trHeight w:val="475"/>
        </w:trPr>
        <w:tc>
          <w:tcPr>
            <w:tcW w:w="147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B301B7">
            <w:pPr>
              <w:pStyle w:val="3"/>
              <w:numPr>
                <w:ilvl w:val="0"/>
                <w:numId w:val="0"/>
              </w:numPr>
              <w:spacing w:before="120" w:after="120" w:line="276" w:lineRule="auto"/>
              <w:rPr>
                <w:sz w:val="26"/>
                <w:szCs w:val="26"/>
                <w:lang w:val="ru-RU" w:eastAsia="ru-RU"/>
              </w:rPr>
            </w:pPr>
            <w:r>
              <w:rPr>
                <w:szCs w:val="26"/>
                <w:lang w:val="ru-RU" w:eastAsia="ru-RU"/>
              </w:rPr>
              <w:t>Выдвижение и регистрация кандидатов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34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 xml:space="preserve">Размещение списка политических партий, их </w:t>
            </w:r>
            <w:r>
              <w:rPr>
                <w:bCs/>
                <w:sz w:val="26"/>
                <w:szCs w:val="26"/>
              </w:rPr>
              <w:t xml:space="preserve">региональных отделений и иных структурных подразделений </w:t>
            </w:r>
            <w:r>
              <w:rPr>
                <w:bCs/>
                <w:sz w:val="26"/>
                <w:szCs w:val="26"/>
              </w:rPr>
              <w:lastRenderedPageBreak/>
              <w:t>политических партий, иных общественных объединений</w:t>
            </w:r>
            <w:r>
              <w:rPr>
                <w:spacing w:val="-4"/>
                <w:sz w:val="26"/>
                <w:szCs w:val="26"/>
              </w:rPr>
              <w:t xml:space="preserve">, имеющих право участвовать в выборах, </w:t>
            </w:r>
            <w:r>
              <w:rPr>
                <w:bCs/>
                <w:sz w:val="26"/>
                <w:szCs w:val="26"/>
              </w:rPr>
              <w:t>на официальном сайте в информационно-телекоммуникационной сети «Интернет</w:t>
            </w:r>
            <w:r>
              <w:rPr>
                <w:spacing w:val="-4"/>
                <w:sz w:val="26"/>
                <w:szCs w:val="26"/>
              </w:rPr>
              <w:t>» и направление его в ТИК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Не позднее чем через три дня со дня официального опубликования (публикации) </w:t>
            </w:r>
            <w:r>
              <w:rPr>
                <w:sz w:val="26"/>
                <w:szCs w:val="26"/>
              </w:rPr>
              <w:lastRenderedPageBreak/>
              <w:t>решения о назначении выборов</w:t>
            </w:r>
          </w:p>
          <w:p w:rsidR="00151598" w:rsidRDefault="00B301B7">
            <w:pPr>
              <w:ind w:firstLine="3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 9 ст. 35 ФЗ)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Не позднее 29 июня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Министерства юстиции</w:t>
            </w:r>
          </w:p>
          <w:p w:rsidR="00151598" w:rsidRDefault="00B301B7">
            <w:pPr>
              <w:ind w:firstLine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Российской Федерации по Республике Хакасия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в ТИК кандидатом  заявления о согласии баллотироваться, а также иных документов, необходимых для выдвижения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В течение 20 дней после дня официального опубликования (публикации) решения о назначении выборов до 18 часов по местному времени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9 ст. 33 ФЗ, ч. 7 ст. 21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С 27 июня 2026 года </w:t>
            </w:r>
            <w:r>
              <w:rPr>
                <w:i w:val="0"/>
                <w:sz w:val="26"/>
                <w:szCs w:val="26"/>
                <w:lang w:val="ru-RU" w:eastAsia="ru-RU"/>
              </w:rPr>
              <w:br w:type="textWrapping" w:clear="all"/>
              <w:t>до 18 часов по местному времени 16 июля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Граждане Российской Федерации</w:t>
            </w:r>
          </w:p>
          <w:p w:rsidR="00151598" w:rsidRDefault="00151598">
            <w:pPr>
              <w:jc w:val="center"/>
              <w:rPr>
                <w:sz w:val="26"/>
                <w:szCs w:val="26"/>
              </w:rPr>
            </w:pP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письменного подтверждения получения уведомления о выдвижении кандидата и других документов, связанных с его выдвижением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Незамедлительно после представления документов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6 ст. 22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Сбор подписей избирателей в поддержку выдвижения кандидата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Со дня, следующего за днем уведомления ТИК о выдвижении кандидата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2 ст. 27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Дееспособные граждане РФ, достигшие к моменту сбора подписей возраста 18 лет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документов для регистрации кандидата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 позднее чем за 55 дней до дня голосования до 18 часов по местному времени</w:t>
            </w:r>
          </w:p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1 ст. 29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 позднее </w:t>
            </w:r>
            <w:r>
              <w:rPr>
                <w:sz w:val="26"/>
                <w:szCs w:val="26"/>
              </w:rPr>
              <w:br w:type="textWrapping" w:clear="all"/>
              <w:t xml:space="preserve">18 часов 26 июля </w:t>
            </w:r>
            <w:r>
              <w:rPr>
                <w:sz w:val="26"/>
                <w:szCs w:val="26"/>
              </w:rPr>
              <w:br w:type="textWrapping" w:clear="all"/>
              <w:t>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widowControl w:val="0"/>
              <w:ind w:firstLine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Кандидат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Извещение кандидата о выявленной неполноте сведений о кандидате или </w:t>
            </w:r>
            <w:r>
              <w:rPr>
                <w:sz w:val="26"/>
                <w:szCs w:val="26"/>
              </w:rPr>
              <w:lastRenderedPageBreak/>
              <w:t>несоблюдении требований к оформлению документов, представленных в ТИК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Не позднее чем за три дня до дня заседания комиссии, </w:t>
            </w:r>
            <w:r>
              <w:rPr>
                <w:sz w:val="26"/>
                <w:szCs w:val="26"/>
              </w:rPr>
              <w:lastRenderedPageBreak/>
              <w:t>на котором должен рассматриваться вопрос о регистрации кандидата</w:t>
            </w:r>
          </w:p>
          <w:p w:rsidR="00151598" w:rsidRDefault="00B301B7">
            <w:pPr>
              <w:spacing w:line="240" w:lineRule="atLeast"/>
              <w:jc w:val="center"/>
              <w:rPr>
                <w:i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 1</w:t>
            </w:r>
            <w:r>
              <w:rPr>
                <w:b/>
                <w:sz w:val="26"/>
                <w:szCs w:val="26"/>
                <w:vertAlign w:val="superscript"/>
              </w:rPr>
              <w:t>1</w:t>
            </w:r>
            <w:r>
              <w:rPr>
                <w:b/>
                <w:sz w:val="26"/>
                <w:szCs w:val="26"/>
              </w:rPr>
              <w:t xml:space="preserve"> ст. 38 ФЗ, ч. 2 ст. 31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widowControl w:val="0"/>
              <w:ind w:firstLine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Передача кандидату копии итогового протокола проверки подписных листов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за двое суток до заседания, на котором должен рассматриваться вопрос о регистрации кандидата</w:t>
            </w:r>
          </w:p>
          <w:p w:rsidR="00151598" w:rsidRDefault="00B301B7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(ч. 15 ст. 30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widowControl w:val="0"/>
              <w:ind w:firstLine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права на внесение уточнений и дополнений в документы, содержащие сведения о кандидате, в целях приведения указанных документов в соответствие с требованиями ЗРХ, в том числе к их оформлению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BodyText21"/>
              <w:widowControl w:val="0"/>
              <w:ind w:left="0" w:hanging="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за один день до дня заседания, на котором должен рассматриваться вопрос о регистрации кандидата</w:t>
            </w:r>
          </w:p>
          <w:p w:rsidR="00151598" w:rsidRDefault="00B301B7">
            <w:pPr>
              <w:pStyle w:val="BodyText21"/>
              <w:widowControl w:val="0"/>
              <w:ind w:left="0" w:hanging="2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(п.1</w:t>
            </w:r>
            <w:r>
              <w:rPr>
                <w:b/>
                <w:sz w:val="26"/>
                <w:szCs w:val="26"/>
                <w:vertAlign w:val="superscript"/>
              </w:rPr>
              <w:t xml:space="preserve">1 </w:t>
            </w:r>
            <w:r>
              <w:rPr>
                <w:b/>
                <w:sz w:val="26"/>
                <w:szCs w:val="26"/>
              </w:rPr>
              <w:t>ст. 38 ФЗ, ч. 2 ст. 31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BodyText21"/>
              <w:widowControl w:val="0"/>
              <w:ind w:left="0" w:hanging="2"/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aa"/>
              <w:jc w:val="center"/>
              <w:rPr>
                <w:sz w:val="26"/>
                <w:szCs w:val="26"/>
                <w:lang w:val="ru-RU" w:eastAsia="ru-RU"/>
              </w:rPr>
            </w:pPr>
            <w:r>
              <w:rPr>
                <w:sz w:val="26"/>
                <w:szCs w:val="26"/>
                <w:lang w:val="ru-RU" w:eastAsia="ru-RU"/>
              </w:rPr>
              <w:t>Кандидат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widowControl w:val="0"/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Проверка соответствия порядка выдвижения кандидата требованиям закона и принятие решения о регистрации либо об отказе в регистрации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В течение 10 дней после приема необходимых для регистрации кандидата документов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(п.18 ст. 38 ФЗ, ч.3 ст. 31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widowControl w:val="0"/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кандидату копии решения об отказе в регистрации с изложением оснований отказа (в случае принятия такого решения)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В течение одних суток с момента принятия решения об отказе в регистрации</w:t>
            </w:r>
          </w:p>
          <w:p w:rsidR="00151598" w:rsidRDefault="00B301B7">
            <w:pPr>
              <w:pStyle w:val="24"/>
              <w:ind w:left="-108" w:right="-108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23 ст. 38 ФЗ, ч. 7 ст. 31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Передача сведений о зарегистрированных кандидатах в СМИ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В двухдневный срок после регистрации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10 ст. 31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rPr>
          <w:cantSplit/>
        </w:trPr>
        <w:tc>
          <w:tcPr>
            <w:tcW w:w="147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B301B7">
            <w:pPr>
              <w:pStyle w:val="3"/>
              <w:numPr>
                <w:ilvl w:val="0"/>
                <w:numId w:val="0"/>
              </w:numPr>
              <w:spacing w:before="120" w:after="120" w:line="276" w:lineRule="auto"/>
              <w:rPr>
                <w:iCs/>
                <w:sz w:val="26"/>
                <w:szCs w:val="26"/>
                <w:lang w:val="ru-RU" w:eastAsia="ru-RU"/>
              </w:rPr>
            </w:pPr>
            <w:r>
              <w:rPr>
                <w:iCs/>
                <w:szCs w:val="26"/>
                <w:lang w:val="ru-RU" w:eastAsia="ru-RU"/>
              </w:rPr>
              <w:lastRenderedPageBreak/>
              <w:t>Статус кандидатов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в ТИК заверенной копии приказа (распоряжения) об освобождении кандидата на время его участия в выборах от выполнения должностных или служебных обязанностей</w:t>
            </w:r>
          </w:p>
          <w:p w:rsidR="00151598" w:rsidRDefault="00151598">
            <w:pPr>
              <w:tabs>
                <w:tab w:val="left" w:pos="6804"/>
              </w:tabs>
              <w:spacing w:line="240" w:lineRule="atLeast"/>
              <w:ind w:firstLine="176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через пять дней со дня регистрации</w:t>
            </w:r>
          </w:p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 2 ст. 40 ФЗ)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Зарегистрированные кандидаты, находящиеся на государственной или муниципальной службе либо работающие в организациях, осуществляющих выпуск СМИ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права на назначение доверенных лиц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После выдвижения кандидата</w:t>
            </w:r>
          </w:p>
          <w:p w:rsidR="00151598" w:rsidRDefault="00B301B7">
            <w:pPr>
              <w:pStyle w:val="24"/>
              <w:tabs>
                <w:tab w:val="left" w:pos="6804"/>
              </w:tabs>
              <w:spacing w:line="240" w:lineRule="atLeast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1 ст. 43 ФЗ, ч. 3 ст. 32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Кандидат, избирательное объединение, выдвинувшее кандидата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Регистрация доверенных лиц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пяти дней со дня поступления письменного заявления кандидата, представления избирательного объединения вместе с заявлениями самих граждан о согласии быть доверенными лицами</w:t>
            </w:r>
          </w:p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 1 ст. 43 ФЗ, ч. 3 ст.32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права кандидата на снятие своей кандидатуры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 позднее чем за пять дней до первого дня голосования, а при наличии вынуждающих к тому </w:t>
            </w:r>
            <w:r>
              <w:rPr>
                <w:sz w:val="26"/>
                <w:szCs w:val="26"/>
              </w:rPr>
              <w:lastRenderedPageBreak/>
              <w:t>обстоятельств – не позднее чем за один день до первого дня голосования (в том числе повторного голосования)</w:t>
            </w:r>
          </w:p>
          <w:p w:rsidR="00151598" w:rsidRDefault="00B301B7">
            <w:pPr>
              <w:pStyle w:val="24"/>
              <w:ind w:left="-108" w:right="-108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30 ст. 38 ФЗ, ч. 11 ст. 31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Не позднее </w:t>
            </w:r>
          </w:p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 сентября 2026 года, а при наличии </w:t>
            </w:r>
            <w:r>
              <w:rPr>
                <w:sz w:val="26"/>
                <w:szCs w:val="26"/>
              </w:rPr>
              <w:lastRenderedPageBreak/>
              <w:t>вынуждающих к тому обстоятельств – не позднее 16 сентября    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Кандидат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права избирательного объединения отозвать выдвинутого им кандидата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за пять дней до первого 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(п.31 ст.38 ФЗ, ч.12 ст. 31 ЗРХ)</w:t>
            </w:r>
          </w:p>
          <w:p w:rsidR="00151598" w:rsidRDefault="00151598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12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Избирательное</w:t>
            </w:r>
          </w:p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объединение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в ТИК списка назначенных наблюдателей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за три дня до дня (первого дня) голосования (досрочного голосования)</w:t>
            </w:r>
          </w:p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7</w:t>
            </w:r>
            <w:r>
              <w:rPr>
                <w:b/>
                <w:i w:val="0"/>
                <w:sz w:val="26"/>
                <w:szCs w:val="26"/>
                <w:vertAlign w:val="superscript"/>
                <w:lang w:val="ru-RU" w:eastAsia="ru-RU"/>
              </w:rPr>
              <w:t>1</w:t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t xml:space="preserve"> ст. 30 ФЗ, ч. 7</w:t>
            </w:r>
            <w:r>
              <w:rPr>
                <w:b/>
                <w:i w:val="0"/>
                <w:sz w:val="26"/>
                <w:szCs w:val="26"/>
                <w:vertAlign w:val="superscript"/>
                <w:lang w:val="ru-RU" w:eastAsia="ru-RU"/>
              </w:rPr>
              <w:t>1</w:t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t xml:space="preserve"> ст. 19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</w:t>
            </w:r>
          </w:p>
          <w:p w:rsidR="00151598" w:rsidRDefault="00B301B7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(15, 16) 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Кандидат, избирательное объединение, субъект общественного контроля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направления в комиссию, в которую назначен наблюдатель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ConsPlusNormal"/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день, предшествующий дню голосования (досрочного голосования), либо непосредственно в день голосования (досрочного голосования)</w:t>
            </w:r>
          </w:p>
          <w:p w:rsidR="00151598" w:rsidRDefault="00B301B7">
            <w:pPr>
              <w:pStyle w:val="ConsPlusNormal"/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(п. 8 ст. 30 ФЗ, ч. 8 ст. 19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17 по 20 сентября 2026 года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Наблюдатель</w:t>
            </w:r>
          </w:p>
        </w:tc>
      </w:tr>
      <w:tr w:rsidR="00151598">
        <w:trPr>
          <w:cantSplit/>
        </w:trPr>
        <w:tc>
          <w:tcPr>
            <w:tcW w:w="147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B301B7">
            <w:pPr>
              <w:pStyle w:val="3"/>
              <w:numPr>
                <w:ilvl w:val="0"/>
                <w:numId w:val="0"/>
              </w:numPr>
              <w:spacing w:before="120" w:after="120" w:line="276" w:lineRule="auto"/>
              <w:rPr>
                <w:sz w:val="26"/>
                <w:szCs w:val="26"/>
                <w:lang w:val="ru-RU" w:eastAsia="ru-RU"/>
              </w:rPr>
            </w:pPr>
            <w:r>
              <w:rPr>
                <w:iCs/>
                <w:szCs w:val="26"/>
                <w:lang w:val="ru-RU" w:eastAsia="ru-RU"/>
              </w:rPr>
              <w:t>Информирование избирателей и предвыборная агитация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в ТИК перечня муниципальных организаций телерадиовещания и муниципальных периодических печатных изданий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Не позднее чем на десятый день после дня официального опубликования (публикации) решения о назначении выборов </w:t>
            </w:r>
            <w:r>
              <w:rPr>
                <w:i w:val="0"/>
                <w:sz w:val="26"/>
                <w:szCs w:val="26"/>
                <w:lang w:val="ru-RU" w:eastAsia="ru-RU"/>
              </w:rPr>
              <w:br w:type="textWrapping" w:clear="all"/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t>(п. 8 ст. 47 ФЗ, ч. 3 ст. 36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6 июля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Территориальный отдел в г. Абакане Енисейского управления Роскомнадзора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Опубликование перечня муниципальных организаций телерадиовещания и муниципальных периодических печатных изданий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на пятнадцатый день после дня официального опубликования (публикации) решения о назначении выборов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7 ст. 47 ФЗ, ч. 2 ст. 36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11 июля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Агитационный период для избирательного объединения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Со дня принятия избирательным объединением решения о выдвижении кандидата и до ноля часов  по местному времени первого 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bCs/>
                <w:i w:val="0"/>
                <w:iCs w:val="0"/>
                <w:sz w:val="26"/>
                <w:szCs w:val="26"/>
                <w:lang w:val="ru-RU" w:eastAsia="ru-RU"/>
              </w:rPr>
              <w:t>(п. 1 ст. 49 ФЗ, ч. 1 ст. 38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Со дня принятия избирательным объединением решения о выдвижении кандидата и до ноля часов по местному времени </w:t>
            </w:r>
          </w:p>
          <w:p w:rsidR="00151598" w:rsidRDefault="00B301B7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18 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spacing w:line="292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Избирательные объединения</w:t>
            </w:r>
          </w:p>
          <w:p w:rsidR="00151598" w:rsidRDefault="00151598">
            <w:pPr>
              <w:jc w:val="center"/>
              <w:rPr>
                <w:sz w:val="26"/>
                <w:szCs w:val="26"/>
              </w:rPr>
            </w:pP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Агитационный период для кандидата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Со дня представления кандидатом в ТИК заявления о согласии баллотироваться и до ноля часов по местному времени первого дня голосования</w:t>
            </w:r>
          </w:p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bCs/>
                <w:i w:val="0"/>
                <w:sz w:val="26"/>
                <w:szCs w:val="26"/>
                <w:lang w:val="ru-RU" w:eastAsia="ru-RU"/>
              </w:rPr>
              <w:t>(п. 1 ст. 49 ФЗ, ч. 1 ст. 38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Со дня представления кандидатом в ТИК заявления о согласии баллотироваться и до ноля часов по местному времени 18 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spacing w:line="299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Кандидат</w:t>
            </w:r>
          </w:p>
          <w:p w:rsidR="00151598" w:rsidRDefault="00151598">
            <w:pPr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Опубликование сведений о размере и других условиях оплаты эфирного времени, печатной площади, услуг по размещению агитационных материалов.</w:t>
            </w:r>
          </w:p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Представление их в ТИК вместе с уведомлением о готовности предоставить эфирное время, печатную площадь для проведения предвыборной агитации, услуги по размещению агитационных материалов в сетевом </w:t>
            </w:r>
            <w:r>
              <w:rPr>
                <w:sz w:val="26"/>
                <w:szCs w:val="26"/>
              </w:rPr>
              <w:lastRenderedPageBreak/>
              <w:t>издании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lastRenderedPageBreak/>
              <w:t>Не позднее чем через 30 дней со дня официального опубликования (публикации) решения о назначении выборов</w:t>
            </w:r>
          </w:p>
          <w:p w:rsidR="00151598" w:rsidRDefault="00B301B7">
            <w:pPr>
              <w:ind w:firstLine="34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(п. 6 ст. 50 ФЗ, ч. 8 ст. 39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26 июля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телерадиовещания, редакция периодического печатного издания, редакция сетевого издания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Опубликование сведений о размере и других условиях оплаты работ или услуг по изготовлению печатных агитационных материалов и представление в ТИК вместе с указанными сведениями сведений, содержащих наименование, юридический адрес и идентификационный номер налогоплательщика организации (фамилию, имя, отчество индивидуального предпринимателя, наименование субъекта Российской Федерации, района, города, иного населенного пункта, где находится место его жительства)</w:t>
            </w:r>
          </w:p>
          <w:p w:rsidR="00151598" w:rsidRDefault="00151598">
            <w:pPr>
              <w:ind w:firstLine="176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 позднее чем через 30 дней со дня официального опубликования (публикации) решения о назначении выборов</w:t>
            </w:r>
          </w:p>
          <w:p w:rsidR="00151598" w:rsidRDefault="00B301B7">
            <w:pPr>
              <w:pStyle w:val="24"/>
              <w:rPr>
                <w:b/>
                <w:i w:val="0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color w:val="000000"/>
                <w:sz w:val="26"/>
                <w:szCs w:val="26"/>
                <w:lang w:val="ru-RU" w:eastAsia="ru-RU"/>
              </w:rPr>
              <w:t>(п. 1</w:t>
            </w:r>
            <w:r>
              <w:rPr>
                <w:b/>
                <w:i w:val="0"/>
                <w:sz w:val="26"/>
                <w:szCs w:val="26"/>
                <w:vertAlign w:val="superscript"/>
                <w:lang w:val="ru-RU" w:eastAsia="ru-RU"/>
              </w:rPr>
              <w:t>1</w:t>
            </w:r>
            <w:r>
              <w:rPr>
                <w:i w:val="0"/>
                <w:sz w:val="26"/>
                <w:szCs w:val="26"/>
                <w:lang w:val="ru-RU" w:eastAsia="ru-RU"/>
              </w:rPr>
              <w:t xml:space="preserve"> </w:t>
            </w:r>
            <w:r>
              <w:rPr>
                <w:b/>
                <w:i w:val="0"/>
                <w:color w:val="000000"/>
                <w:sz w:val="26"/>
                <w:szCs w:val="26"/>
                <w:lang w:val="ru-RU" w:eastAsia="ru-RU"/>
              </w:rPr>
              <w:t>ст. 54 ФЗ, ч. 1</w:t>
            </w:r>
            <w:r>
              <w:rPr>
                <w:b/>
                <w:i w:val="0"/>
                <w:color w:val="000000"/>
                <w:sz w:val="26"/>
                <w:szCs w:val="26"/>
                <w:vertAlign w:val="superscript"/>
                <w:lang w:val="ru-RU" w:eastAsia="ru-RU"/>
              </w:rPr>
              <w:t>1</w:t>
            </w:r>
            <w:r>
              <w:rPr>
                <w:b/>
                <w:i w:val="0"/>
                <w:color w:val="000000"/>
                <w:sz w:val="26"/>
                <w:szCs w:val="26"/>
                <w:lang w:val="ru-RU" w:eastAsia="ru-RU"/>
              </w:rPr>
              <w:t xml:space="preserve"> ст. 42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26 июля 2026 года</w:t>
            </w:r>
          </w:p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Организации, индивидуальные предприниматели, выполняющие работы или оказывающие услуги по изготовлению печатных агитационных материалов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жеребьевки в целях распределения платной печатной площади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через три дня после завершения регистрации кандидатов</w:t>
            </w:r>
          </w:p>
          <w:p w:rsidR="00151598" w:rsidRDefault="00B301B7">
            <w:pPr>
              <w:pStyle w:val="24"/>
              <w:ind w:firstLine="3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8 ст. 41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ind w:firstLine="34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ConsPlusNormal"/>
              <w:ind w:firstLine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Редакция периодического печатного издания с участием заинте-ресованных лиц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Оформление результатов жеребьевки по распределению бесплатного эфирного времени протоколом и опубликование графика распределения бесплатного эфирного времени</w:t>
            </w:r>
          </w:p>
          <w:p w:rsidR="00151598" w:rsidRDefault="00151598">
            <w:pPr>
              <w:ind w:firstLine="176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После проведения жеребьевки</w:t>
            </w:r>
          </w:p>
          <w:p w:rsidR="00151598" w:rsidRDefault="00B301B7">
            <w:pPr>
              <w:ind w:firstLine="3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(ч. 6 ст. 40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ind w:firstLine="34"/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ConsPlusNormal"/>
              <w:ind w:firstLine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rPr>
          <w:trHeight w:val="20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Предвыборная агитация на каналах организаций телерадиовещания, в периодических печатных изданиях и в сетевых изданиях</w:t>
            </w:r>
          </w:p>
          <w:p w:rsidR="00151598" w:rsidRDefault="00151598">
            <w:pPr>
              <w:ind w:firstLine="176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Начинается за 28 дней до дня голосования и прекращается в ноль часов по местному времени первого 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color w:val="000000"/>
                <w:sz w:val="26"/>
                <w:szCs w:val="26"/>
                <w:lang w:val="ru-RU" w:eastAsia="ru-RU"/>
              </w:rPr>
              <w:t>(п. 2 ст. 49 ФЗ, ч. 2 ст. 38 ЗРХ)</w:t>
            </w:r>
          </w:p>
          <w:p w:rsidR="00151598" w:rsidRDefault="00151598">
            <w:pPr>
              <w:pStyle w:val="24"/>
              <w:rPr>
                <w:i w:val="0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С 22 августа 2026 года </w:t>
            </w:r>
            <w:r>
              <w:rPr>
                <w:i w:val="0"/>
                <w:sz w:val="26"/>
                <w:szCs w:val="26"/>
                <w:lang w:val="ru-RU" w:eastAsia="ru-RU"/>
              </w:rPr>
              <w:br w:type="textWrapping" w:clear="all"/>
              <w:t>до 00 часов 18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Граждане Российской Федерации, зарегистрированные кандидаты, избирательные объединения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в ТИК экземпляров печатных агитационных материалов или их копий, экземпляров аудиовизуальных агитационных материалов, фотографий или экземпляров иных агитационных материалов, а также сведений, указанных в п. 3 ст. 54 ФЗ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начала их распространения</w:t>
            </w:r>
          </w:p>
          <w:p w:rsidR="00151598" w:rsidRDefault="00B301B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 3 ст. 54 ФЗ)</w:t>
            </w:r>
          </w:p>
          <w:p w:rsidR="00151598" w:rsidRDefault="0015159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Кандидат</w:t>
            </w:r>
          </w:p>
          <w:p w:rsidR="00151598" w:rsidRDefault="00151598">
            <w:pPr>
              <w:jc w:val="center"/>
              <w:rPr>
                <w:sz w:val="26"/>
                <w:szCs w:val="26"/>
              </w:rPr>
            </w:pP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банку платежного документа о перечислении в полном объеме средств в оплату стоимости печатной площади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за два дня до дня опубликования предвыборного агитационного материала</w:t>
            </w:r>
          </w:p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10 ст. 40, ч. 13 ст. 41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Зарегистрированный кандидат</w:t>
            </w:r>
          </w:p>
        </w:tc>
      </w:tr>
      <w:tr w:rsidR="00151598">
        <w:trPr>
          <w:trHeight w:val="10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копии платежного документа с отметкой банка в редакцию периодического печатного издания</w:t>
            </w:r>
          </w:p>
          <w:p w:rsidR="00151598" w:rsidRDefault="00151598">
            <w:pPr>
              <w:ind w:firstLine="176"/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предоставления эфирного времени, печатной площади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10 ст. 40, ч. 13 ст. 41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Зарегистрированный кандидат</w:t>
            </w:r>
          </w:p>
        </w:tc>
      </w:tr>
      <w:tr w:rsidR="00151598">
        <w:trPr>
          <w:trHeight w:val="10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Информирование избирателей о дне, месте и времени голосования через СМИ или иным способом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за 10 дней до дня голосования</w:t>
            </w:r>
          </w:p>
          <w:p w:rsidR="00151598" w:rsidRDefault="00B301B7">
            <w:pPr>
              <w:jc w:val="center"/>
              <w:outlineLvl w:val="2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 2 ст. 64 ФЗ, ч. 2 ст. 53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9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УИК</w:t>
            </w:r>
          </w:p>
        </w:tc>
      </w:tr>
      <w:tr w:rsidR="00151598">
        <w:trPr>
          <w:trHeight w:val="10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highlight w:val="white"/>
              </w:rPr>
              <w:t>Публикация</w:t>
            </w:r>
            <w:r>
              <w:rPr>
                <w:sz w:val="26"/>
                <w:szCs w:val="26"/>
              </w:rPr>
              <w:t xml:space="preserve"> предвыборной программы не менее чем в одном муниципальном периодическом печатном издании или размещение ее на своем сайте в информационно-телекоммуникационной сети Интернет, представление в ТИК копии указанной публикации и (или) сообщение адреса сайта, на котором размещена такая программа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ind w:firstLine="3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за 10 дней до дня голосования</w:t>
            </w:r>
          </w:p>
          <w:p w:rsidR="00151598" w:rsidRDefault="00B301B7">
            <w:pPr>
              <w:pStyle w:val="24"/>
              <w:ind w:firstLine="3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 10 ст. 48 ФЗ, ч. 6</w:t>
            </w:r>
            <w:r>
              <w:rPr>
                <w:b/>
                <w:i w:val="0"/>
                <w:sz w:val="26"/>
                <w:szCs w:val="26"/>
                <w:vertAlign w:val="superscript"/>
                <w:lang w:val="ru-RU" w:eastAsia="ru-RU"/>
              </w:rPr>
              <w:t xml:space="preserve"> </w:t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t>ст.37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ind w:firstLine="3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</w:t>
            </w:r>
          </w:p>
          <w:p w:rsidR="00151598" w:rsidRDefault="00B301B7">
            <w:pPr>
              <w:pStyle w:val="24"/>
              <w:ind w:firstLine="3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9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ConsPlusNormal"/>
              <w:ind w:firstLine="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Политическая партия, выдвинувшая кандидатов, которые зарегистрированы избирательной комиссией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Запрет на опубликование (обнародование) </w:t>
            </w:r>
            <w:r>
              <w:rPr>
                <w:sz w:val="26"/>
                <w:szCs w:val="26"/>
              </w:rPr>
              <w:t>результатов опросов общественного мнения, прогнозов результатов выборов, иных исследований, связанных с проводимыми выборами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i w:val="0"/>
                <w:color w:val="000000"/>
                <w:sz w:val="26"/>
                <w:szCs w:val="26"/>
                <w:lang w:val="ru-RU" w:eastAsia="ru-RU"/>
              </w:rPr>
              <w:t>В течение пяти дней до дня голосования, а также в день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color w:val="000000"/>
                <w:sz w:val="26"/>
                <w:szCs w:val="26"/>
                <w:lang w:val="ru-RU" w:eastAsia="ru-RU"/>
              </w:rPr>
              <w:t>(п. 3 ст. 46 ФЗ)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С 15 по 20 сентября 2026 года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Редакции СМИ, граждане и организации, сетевые издания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Запрет на публикацию (обнародование) данных о результатах выборов, в том числе размещение таких данных в информационно-телекоммуникационных сетях общего пользования (включая </w:t>
            </w:r>
            <w:r>
              <w:rPr>
                <w:spacing w:val="-4"/>
                <w:sz w:val="26"/>
                <w:szCs w:val="26"/>
              </w:rPr>
              <w:t xml:space="preserve">сеть </w:t>
            </w:r>
            <w:r>
              <w:rPr>
                <w:color w:val="000000"/>
                <w:sz w:val="26"/>
                <w:szCs w:val="26"/>
              </w:rPr>
              <w:t>«Интернет»)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i w:val="0"/>
                <w:color w:val="000000"/>
                <w:sz w:val="26"/>
                <w:szCs w:val="26"/>
                <w:lang w:val="ru-RU" w:eastAsia="ru-RU"/>
              </w:rPr>
              <w:t>В день голосования до момента окончания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color w:val="000000"/>
                <w:sz w:val="26"/>
                <w:szCs w:val="26"/>
                <w:lang w:val="ru-RU" w:eastAsia="ru-RU"/>
              </w:rPr>
              <w:t>(п. 7 ст. 45 ФЗ, ч. 7 ст. 34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С 18 сентября до 20 часов 20 сентября 2026 года 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Редакции СМИ, граждане и организации, сетевые издания</w:t>
            </w:r>
          </w:p>
        </w:tc>
      </w:tr>
      <w:tr w:rsidR="00151598">
        <w:trPr>
          <w:cantSplit/>
        </w:trPr>
        <w:tc>
          <w:tcPr>
            <w:tcW w:w="147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B301B7">
            <w:pPr>
              <w:pStyle w:val="3"/>
              <w:numPr>
                <w:ilvl w:val="0"/>
                <w:numId w:val="0"/>
              </w:numPr>
              <w:spacing w:before="120" w:after="120" w:line="276" w:lineRule="auto"/>
              <w:rPr>
                <w:sz w:val="26"/>
                <w:szCs w:val="26"/>
                <w:lang w:val="ru-RU" w:eastAsia="ru-RU"/>
              </w:rPr>
            </w:pPr>
            <w:r>
              <w:rPr>
                <w:iCs/>
                <w:sz w:val="26"/>
                <w:szCs w:val="26"/>
                <w:lang w:val="ru-RU" w:eastAsia="ru-RU"/>
              </w:rPr>
              <w:t>Финансирование выборов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Финансирование расходов на подготовку и проведение выборов в соответствии с утвержденной бюджетной росписью о распределении расходов соответствующего бюджета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в десятидневный срок со дня официального опубликования (публикации) решения о назначении выборов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lastRenderedPageBreak/>
              <w:t>(п.1 ст.57 ФЗ, ч. 1 ст. 43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lastRenderedPageBreak/>
              <w:t>Не позднее 5 июля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муниципального образования 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Распределение средств на проведение выборов участковым избирательным комиссиям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за 30 дней до 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4 ст. 43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Не позднее 20 августа </w:t>
            </w:r>
            <w:r>
              <w:rPr>
                <w:i w:val="0"/>
                <w:sz w:val="26"/>
                <w:szCs w:val="26"/>
                <w:lang w:val="ru-RU" w:eastAsia="ru-RU"/>
              </w:rPr>
              <w:br w:type="textWrapping" w:clear="all"/>
              <w:t>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Открытие специального избирательного счета для формирования избирательного фонда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После получения разрешения, выдаваемого избирательной комиссией</w:t>
            </w:r>
          </w:p>
          <w:p w:rsidR="00151598" w:rsidRDefault="00B301B7">
            <w:pPr>
              <w:pStyle w:val="24"/>
              <w:ind w:left="-108" w:right="-108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11 ст. 58 ФЗ, ч. 1 ст. 45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Кандидат, уполномоченный представитель кандидата по финансовым вопросам 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избирательного фонда для финансирования своей избирательной кампании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В период после письменного уведомления комиссии о выдвижении кандидата до представления документов для его регистрации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1 ст. 58 ФЗ, ч. 1 ст. 44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Кандидат</w:t>
            </w:r>
          </w:p>
          <w:p w:rsidR="00151598" w:rsidRDefault="00151598">
            <w:pPr>
              <w:jc w:val="center"/>
              <w:rPr>
                <w:sz w:val="26"/>
                <w:szCs w:val="26"/>
              </w:rPr>
            </w:pP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пожертвований жертвователям в случае их внесения гражданином или юридическим лицом, не имеющим права осуществлять такое пожертвование, или с нарушением требований частей 1 и 2 статьи 46 ЗРХ либо в размерах, превышающих размеры, предусмотренные статьей 44 ЗРХ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через 10 дней со дня поступления пожертвования на специальный избирательный счет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3 ст. 46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Кандидат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Перечисление пожертвования, внесенного анонимными жертвователями, в доход местного бюджета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через 10 дней со дня поступления пожертвования на специальный избирательный счет кандидата</w:t>
            </w:r>
          </w:p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4 ст. 46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Кандидат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в ТИК сведений о поступлении и расходовании средств на специальных избирательных счетах кандидатов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реже одного раза в неделю, а менее чем за 10 дней до дня голосования – не реже одного раза в три операционных дня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5 ст. 47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Не реже одного раза в неделю, а после </w:t>
            </w:r>
            <w:r>
              <w:rPr>
                <w:i w:val="0"/>
                <w:sz w:val="26"/>
                <w:szCs w:val="26"/>
                <w:lang w:val="ru-RU" w:eastAsia="ru-RU"/>
              </w:rPr>
              <w:br w:type="textWrapping" w:clear="all"/>
              <w:t>10 сентября 2026 года – не реже одного раза в три операционных дня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Сбербанк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 в СМИ для опубликования сведений о поступлении и расходовании средств избирательных фондов кандидатов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реже одного раза в две недели до дня голосования</w:t>
            </w:r>
          </w:p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bCs/>
                <w:i w:val="0"/>
                <w:iCs w:val="0"/>
                <w:sz w:val="26"/>
                <w:szCs w:val="26"/>
                <w:lang w:val="ru-RU" w:eastAsia="ru-RU"/>
              </w:rPr>
              <w:t>(п. 8 ст. 59 ФЗ, ч. 6 ст. 47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Опубликование переданных ТИК сведений о поступлении и расходовании средств избирательных фондов кандидатов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семи дней со дня их получения</w:t>
            </w:r>
          </w:p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(п. 8 ст. 59 ФЗ, ч. 6 ст. 47 ЗРХ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7"/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Редакция периодического печатного издания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Передача сведений о поступлении и расходовании средств избирательных фондов кандидатов в ИК РХ для размещения на сайте ИК РХ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Один раз в две недели (четверг)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 xml:space="preserve">(п.п. 13, 14 ст. 58 ФЗ, </w:t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br w:type="textWrapping" w:clear="all"/>
              <w:t>ч.ч. 1</w:t>
            </w:r>
            <w:r>
              <w:rPr>
                <w:b/>
                <w:i w:val="0"/>
                <w:sz w:val="26"/>
                <w:szCs w:val="26"/>
                <w:vertAlign w:val="superscript"/>
                <w:lang w:val="ru-RU" w:eastAsia="ru-RU"/>
              </w:rPr>
              <w:t>1</w:t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t>, 1</w:t>
            </w:r>
            <w:r>
              <w:rPr>
                <w:b/>
                <w:i w:val="0"/>
                <w:sz w:val="26"/>
                <w:szCs w:val="26"/>
                <w:vertAlign w:val="superscript"/>
                <w:lang w:val="ru-RU" w:eastAsia="ru-RU"/>
              </w:rPr>
              <w:t>2</w:t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t>,</w:t>
            </w:r>
            <w:r>
              <w:rPr>
                <w:b/>
                <w:i w:val="0"/>
                <w:sz w:val="26"/>
                <w:szCs w:val="26"/>
                <w:vertAlign w:val="superscript"/>
                <w:lang w:val="ru-RU" w:eastAsia="ru-RU"/>
              </w:rPr>
              <w:t xml:space="preserve"> </w:t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t xml:space="preserve">6 ст. 47 ЗРХ, </w:t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br w:type="textWrapping" w:clear="all"/>
            </w:r>
            <w:r>
              <w:rPr>
                <w:b/>
                <w:i w:val="0"/>
                <w:iCs w:val="0"/>
                <w:sz w:val="26"/>
                <w:szCs w:val="26"/>
                <w:lang w:val="ru-RU" w:eastAsia="ru-RU"/>
              </w:rPr>
              <w:t>Постановление ИК РХ</w:t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Один раз в две недели </w:t>
            </w:r>
            <w:r>
              <w:rPr>
                <w:i w:val="0"/>
                <w:sz w:val="26"/>
                <w:szCs w:val="26"/>
                <w:lang w:val="ru-RU" w:eastAsia="ru-RU"/>
              </w:rPr>
              <w:br w:type="textWrapping" w:clear="all"/>
              <w:t>(по четвергам)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Перечисление неизрасходованных </w:t>
            </w:r>
            <w:r>
              <w:rPr>
                <w:color w:val="000000"/>
                <w:sz w:val="26"/>
                <w:szCs w:val="26"/>
              </w:rPr>
              <w:t>денежных средств, находящихся на специальном избирательном счете, гражданам и юридическим лицам, осуществившим добровольные пожертвования либо перечисления в избирательные фонды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После 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11 ст. 59 ФЗ, ч. 1 ст. 48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После 20 сентября </w:t>
            </w:r>
            <w:r>
              <w:rPr>
                <w:i w:val="0"/>
                <w:sz w:val="26"/>
                <w:szCs w:val="26"/>
                <w:lang w:val="ru-RU" w:eastAsia="ru-RU"/>
              </w:rPr>
              <w:br w:type="textWrapping" w:clear="all"/>
              <w:t>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Кандидат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итогового финансового отчета в ТИК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через 30 дней со дня официального опубликования результатов выборов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9. ст. 59 ФЗ, ч. 2 ст. 47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Кандидат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Передача в ИКРХ копий итоговых финансовых отчетов кандидатов для размещения на  официальном сайте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через пять дней со дня их получения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9</w:t>
            </w:r>
            <w:r>
              <w:rPr>
                <w:b/>
                <w:i w:val="0"/>
                <w:sz w:val="26"/>
                <w:szCs w:val="26"/>
                <w:vertAlign w:val="superscript"/>
                <w:lang w:val="ru-RU" w:eastAsia="ru-RU"/>
              </w:rPr>
              <w:t>1</w:t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t xml:space="preserve"> ст. 59 ФЗ, ч. 4 ст. 47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в ТИК отчета о поступлении и расходовании средств бюджета, выделенных на подготовку и проведение выборов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через 10 дней со 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7 ст. 49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30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УИК</w:t>
            </w:r>
          </w:p>
        </w:tc>
      </w:tr>
      <w:tr w:rsidR="00151598">
        <w:trPr>
          <w:trHeight w:val="15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в представительный орган МО отчета о поступлении и расходовании средств бюджета, выделенных на подготовку и проведение выборов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через 45 дней со 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7 ст. 49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Не позднее 4 ноября </w:t>
            </w:r>
            <w:r>
              <w:rPr>
                <w:i w:val="0"/>
                <w:sz w:val="26"/>
                <w:szCs w:val="26"/>
                <w:lang w:val="ru-RU" w:eastAsia="ru-RU"/>
              </w:rPr>
              <w:br w:type="textWrapping" w:clear="all"/>
              <w:t>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rPr>
          <w:cantSplit/>
        </w:trPr>
        <w:tc>
          <w:tcPr>
            <w:tcW w:w="147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B301B7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8"/>
                <w:szCs w:val="26"/>
              </w:rPr>
              <w:t>Голосование и определение результатов выборов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Утверждение </w:t>
            </w:r>
            <w:r>
              <w:rPr>
                <w:color w:val="000000"/>
                <w:sz w:val="26"/>
                <w:szCs w:val="26"/>
              </w:rPr>
              <w:t xml:space="preserve">формы и текста избирательного </w:t>
            </w:r>
            <w:r>
              <w:rPr>
                <w:sz w:val="26"/>
                <w:szCs w:val="26"/>
              </w:rPr>
              <w:t>бюллетеня, числа бюллетеней, а также порядка осуществления контроля за изготовлением бюллетеней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за 20 дней до 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4. ст. 63 ФЗ,</w:t>
            </w:r>
            <w:r>
              <w:rPr>
                <w:sz w:val="26"/>
                <w:szCs w:val="26"/>
                <w:lang w:val="ru-RU" w:eastAsia="ru-RU"/>
              </w:rPr>
              <w:t xml:space="preserve"> </w:t>
            </w:r>
            <w:r>
              <w:rPr>
                <w:b/>
                <w:i w:val="0"/>
                <w:sz w:val="26"/>
                <w:szCs w:val="26"/>
                <w:lang w:val="ru-RU" w:eastAsia="ru-RU"/>
              </w:rPr>
              <w:t>ч. 4 ст. 52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</w:t>
            </w:r>
          </w:p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30 августа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Изготовление избирательных бюллетеней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за 11 дней до 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12 ст. 52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8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Полиграфическая организация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Принятие решения о месте и времени передачи избирательных бюллетеней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 чем за два дня до получения избирательных бюллетеней от полиграфической организации</w:t>
            </w:r>
          </w:p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(ч. 13 ст. 52 ЗРХ)</w:t>
            </w:r>
          </w:p>
          <w:p w:rsidR="00151598" w:rsidRDefault="00151598">
            <w:pPr>
              <w:tabs>
                <w:tab w:val="left" w:pos="6804"/>
              </w:tabs>
              <w:spacing w:line="240" w:lineRule="atLeast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tabs>
                <w:tab w:val="left" w:pos="6804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Передача избирательных бюллетеней УИК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 позднее дня, предшествующего дню голосования </w:t>
            </w:r>
            <w:r>
              <w:rPr>
                <w:b/>
                <w:sz w:val="26"/>
                <w:szCs w:val="26"/>
              </w:rPr>
              <w:t>(п. 13 ст. 63 ФЗ, ч.  16 ст. 52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iCs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iCs w:val="0"/>
                <w:sz w:val="26"/>
                <w:szCs w:val="26"/>
                <w:lang w:val="ru-RU" w:eastAsia="ru-RU"/>
              </w:rPr>
              <w:t xml:space="preserve">Не позднее </w:t>
            </w:r>
          </w:p>
          <w:p w:rsidR="00151598" w:rsidRDefault="00B301B7">
            <w:pPr>
              <w:pStyle w:val="24"/>
              <w:rPr>
                <w:i w:val="0"/>
                <w:iCs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iCs w:val="0"/>
                <w:sz w:val="26"/>
                <w:szCs w:val="26"/>
                <w:lang w:val="ru-RU" w:eastAsia="ru-RU"/>
              </w:rPr>
              <w:t>17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голосования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С 8 до 20 часов по местному времени</w:t>
            </w:r>
          </w:p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1 ст. 53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iCs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iCs w:val="0"/>
                <w:sz w:val="26"/>
                <w:szCs w:val="26"/>
                <w:lang w:val="ru-RU" w:eastAsia="ru-RU"/>
              </w:rPr>
              <w:t>18, 19, 20 сентября 2026 года с 8.00 до 20.00 по  местному времени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Подача заявления (устного обращения) избирателя о предоставлении возможности проголосовать вне помещения для голосования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10 дней до дня голосования, но не позднее чем за шесть часов до окончания времени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5 ст. 66 ФЗ, ч. 5 ст. 55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С 10 сентября 2026 года, но не позднее 14 часов </w:t>
            </w:r>
            <w:r>
              <w:rPr>
                <w:i w:val="0"/>
                <w:sz w:val="26"/>
                <w:szCs w:val="26"/>
                <w:lang w:val="ru-RU" w:eastAsia="ru-RU"/>
              </w:rPr>
              <w:br w:type="textWrapping" w:clear="all"/>
              <w:t>20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Избиратели, которые имеют право быть включенными или включены в список избирателей на данном избирательном участке и не могут прибыть в помещение для голосования по уважительным причинам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Подсчет голосов избирателей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Сразу после окончания времени голосования и без перерыва до установления итогов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2 ст. 68 ФЗ, ч. 2 ст. 57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С 20 часов 20 сентября 2026 года и до установления итогов голосования на избирательном участке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Подписание протокола УИК об итогах голосования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На итоговом заседании УИК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22 ст. 57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На итоговом заседании УИК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УИК с правом решающего голоса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заверенной копии протокола об итогах голосования по требованию члена УИК, наблюдателя, иных лиц, указанных в пункте 3 статьи 30 ФЗ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Немедленно после подписания протокола об итогах голосования (в том числе составленного повторно)</w:t>
            </w:r>
          </w:p>
          <w:p w:rsidR="00151598" w:rsidRDefault="00B301B7">
            <w:pPr>
              <w:pStyle w:val="24"/>
              <w:ind w:left="-108" w:right="-108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29 ст. 68 ФЗ, ч. 25 ст. 57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Направление первого экземпляра протокола об итогах голосования в ТИК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ind w:left="-108" w:right="-108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Незамедлительно после подписания его всеми присутствующими членами УИК с правом решающего голоса и выдачи его заверенных копий</w:t>
            </w:r>
          </w:p>
          <w:p w:rsidR="00151598" w:rsidRDefault="00B301B7">
            <w:pPr>
              <w:pStyle w:val="24"/>
              <w:ind w:left="-108" w:right="-108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30 ст. 68 ФЗ, ч. 26 ст. 57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Принятие решения о проведении повторного подсчета голосов избирателей при выявлении </w:t>
            </w:r>
            <w:r>
              <w:rPr>
                <w:iCs/>
                <w:sz w:val="26"/>
                <w:szCs w:val="26"/>
              </w:rPr>
              <w:t>неточности (описки, опечатки либо ошибки в сложении данных)</w:t>
            </w:r>
            <w:r>
              <w:rPr>
                <w:sz w:val="26"/>
                <w:szCs w:val="26"/>
              </w:rPr>
              <w:t xml:space="preserve"> в протоколе УИК об итогах голосования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До определения ТИК результатов выборов и составления ею протокола о результатах выборов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28 ст. 57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Определение результатов выборов главы муниципального образования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на третий день со 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1 ст. 58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22 сентября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rPr>
          <w:trHeight w:val="8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Извещение кандидата об избрании его главой Бондаревского сельсовета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После определения результатов выборов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6 ст. 70 ФЗ, ч. 1 ст. 65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 общих данных о результатах выборов главы МО в СМИ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В течение одних суток после определения результатов выборов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2 ст. 72 ФЗ, ч. 2 ст. 66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Представление зарегистрированным кандидатом в ТИК копии приказа (иного </w:t>
            </w:r>
            <w:r>
              <w:rPr>
                <w:sz w:val="26"/>
                <w:szCs w:val="26"/>
              </w:rPr>
              <w:lastRenderedPageBreak/>
              <w:t>документа) об освобождении его от обязанностей, несовместимых со статусом главы муниципального образования, либо копии документа, удостоверяющего, что им было подано заявление об освобождении от таких обязанностей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lastRenderedPageBreak/>
              <w:t>В пятидневный срок после извещения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lastRenderedPageBreak/>
              <w:t>(п. 6 ст. 70 ФЗ, ч. 1 ст. 65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Кандидат, избранный главой </w:t>
            </w:r>
            <w:r>
              <w:rPr>
                <w:sz w:val="26"/>
                <w:szCs w:val="26"/>
              </w:rPr>
              <w:lastRenderedPageBreak/>
              <w:t>муниципального образования</w:t>
            </w:r>
          </w:p>
        </w:tc>
      </w:tr>
      <w:tr w:rsidR="001515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Регистрация избранного главы муниципального образования и выдача ему удостоверения об избрании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После официального опубликования результатов выборов и выполнения требований, предусмотренных частью 1 статьи 65 ЗРХ в трехдневный срок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(ч. 3 ст. 65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151598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rPr>
          <w:trHeight w:val="12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Официальное опубликование (обнародование) общих результатов выборов, а также данных о числе голосов избирателей, полученных каждым из кандидатов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Не позднее чем через один месяц со 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3 ст. 72 ФЗ, ч. 3 ст. 66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 xml:space="preserve">Не позднее </w:t>
            </w:r>
            <w:r>
              <w:rPr>
                <w:i w:val="0"/>
                <w:sz w:val="26"/>
                <w:szCs w:val="26"/>
                <w:lang w:val="ru-RU" w:eastAsia="ru-RU"/>
              </w:rPr>
              <w:br w:type="textWrapping" w:clear="all"/>
              <w:t>20 октября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  <w:tr w:rsidR="00151598">
        <w:trPr>
          <w:trHeight w:val="10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598" w:rsidRDefault="00151598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ind w:firstLine="17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Официальное опубликование (обнародование) полных данных о результатах выборов главы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В течение двух месяцев со дня голосования</w:t>
            </w:r>
          </w:p>
          <w:p w:rsidR="00151598" w:rsidRDefault="00B301B7">
            <w:pPr>
              <w:pStyle w:val="24"/>
              <w:rPr>
                <w:b/>
                <w:i w:val="0"/>
                <w:sz w:val="26"/>
                <w:szCs w:val="26"/>
                <w:lang w:val="ru-RU" w:eastAsia="ru-RU"/>
              </w:rPr>
            </w:pPr>
            <w:r>
              <w:rPr>
                <w:b/>
                <w:i w:val="0"/>
                <w:sz w:val="26"/>
                <w:szCs w:val="26"/>
                <w:lang w:val="ru-RU" w:eastAsia="ru-RU"/>
              </w:rPr>
              <w:t>(п. 4 ст. 72 ФЗ, ч. 4 ст. 66 ЗРХ)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pStyle w:val="24"/>
              <w:rPr>
                <w:i w:val="0"/>
                <w:sz w:val="26"/>
                <w:szCs w:val="26"/>
                <w:lang w:val="ru-RU" w:eastAsia="ru-RU"/>
              </w:rPr>
            </w:pPr>
            <w:r>
              <w:rPr>
                <w:i w:val="0"/>
                <w:sz w:val="26"/>
                <w:szCs w:val="26"/>
                <w:lang w:val="ru-RU" w:eastAsia="ru-RU"/>
              </w:rPr>
              <w:t>До 20 ноября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598" w:rsidRDefault="00B301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ТИК</w:t>
            </w:r>
          </w:p>
        </w:tc>
      </w:tr>
    </w:tbl>
    <w:p w:rsidR="00151598" w:rsidRDefault="00151598"/>
    <w:sectPr w:rsidR="00151598">
      <w:headerReference w:type="even" r:id="rId8"/>
      <w:headerReference w:type="default" r:id="rId9"/>
      <w:pgSz w:w="16838" w:h="11906" w:orient="landscape"/>
      <w:pgMar w:top="1276" w:right="902" w:bottom="1135" w:left="1259" w:header="425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B88" w:rsidRDefault="00AE7B88">
      <w:r>
        <w:separator/>
      </w:r>
    </w:p>
  </w:endnote>
  <w:endnote w:type="continuationSeparator" w:id="0">
    <w:p w:rsidR="00AE7B88" w:rsidRDefault="00AE7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B88" w:rsidRDefault="00AE7B88">
      <w:r>
        <w:separator/>
      </w:r>
    </w:p>
  </w:footnote>
  <w:footnote w:type="continuationSeparator" w:id="0">
    <w:p w:rsidR="00AE7B88" w:rsidRDefault="00AE7B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598" w:rsidRDefault="00B301B7">
    <w:pPr>
      <w:pStyle w:val="aa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151598" w:rsidRDefault="0015159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598" w:rsidRDefault="00B301B7">
    <w:pPr>
      <w:pStyle w:val="aa"/>
      <w:framePr w:wrap="around" w:vAnchor="text" w:hAnchor="margin" w:xAlign="center" w:y="1"/>
      <w:rPr>
        <w:rStyle w:val="afc"/>
        <w:sz w:val="20"/>
      </w:rPr>
    </w:pPr>
    <w:r>
      <w:rPr>
        <w:rStyle w:val="afc"/>
        <w:sz w:val="20"/>
      </w:rPr>
      <w:fldChar w:fldCharType="begin"/>
    </w:r>
    <w:r>
      <w:rPr>
        <w:rStyle w:val="afc"/>
        <w:sz w:val="20"/>
      </w:rPr>
      <w:instrText xml:space="preserve">PAGE  </w:instrText>
    </w:r>
    <w:r>
      <w:rPr>
        <w:rStyle w:val="afc"/>
        <w:sz w:val="20"/>
      </w:rPr>
      <w:fldChar w:fldCharType="separate"/>
    </w:r>
    <w:r w:rsidR="002D097A">
      <w:rPr>
        <w:rStyle w:val="afc"/>
        <w:noProof/>
        <w:sz w:val="20"/>
      </w:rPr>
      <w:t>2</w:t>
    </w:r>
    <w:r>
      <w:rPr>
        <w:rStyle w:val="afc"/>
        <w:sz w:val="20"/>
      </w:rPr>
      <w:fldChar w:fldCharType="end"/>
    </w:r>
  </w:p>
  <w:p w:rsidR="00151598" w:rsidRDefault="0015159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41AB"/>
    <w:multiLevelType w:val="multilevel"/>
    <w:tmpl w:val="1AB870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06B870EB"/>
    <w:multiLevelType w:val="hybridMultilevel"/>
    <w:tmpl w:val="7B723EA4"/>
    <w:lvl w:ilvl="0" w:tplc="7F4618BC">
      <w:start w:val="1"/>
      <w:numFmt w:val="decimal"/>
      <w:lvlText w:val="%1."/>
      <w:lvlJc w:val="left"/>
      <w:pPr>
        <w:tabs>
          <w:tab w:val="num" w:pos="1143"/>
        </w:tabs>
        <w:ind w:left="1143" w:hanging="360"/>
      </w:pPr>
    </w:lvl>
    <w:lvl w:ilvl="1" w:tplc="65F83D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E5ECD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B6D1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80430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DD4D5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876A5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30C4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32DD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A2F6BA5"/>
    <w:multiLevelType w:val="hybridMultilevel"/>
    <w:tmpl w:val="E986440A"/>
    <w:lvl w:ilvl="0" w:tplc="B5A067DC">
      <w:start w:val="1"/>
      <w:numFmt w:val="decimal"/>
      <w:lvlText w:val="%1."/>
      <w:lvlJc w:val="left"/>
      <w:pPr>
        <w:ind w:left="720" w:hanging="360"/>
      </w:pPr>
    </w:lvl>
    <w:lvl w:ilvl="1" w:tplc="C9041B14">
      <w:start w:val="1"/>
      <w:numFmt w:val="lowerLetter"/>
      <w:lvlText w:val="%2."/>
      <w:lvlJc w:val="left"/>
      <w:pPr>
        <w:ind w:left="1440" w:hanging="360"/>
      </w:pPr>
    </w:lvl>
    <w:lvl w:ilvl="2" w:tplc="50181668">
      <w:start w:val="1"/>
      <w:numFmt w:val="lowerRoman"/>
      <w:lvlText w:val="%3."/>
      <w:lvlJc w:val="right"/>
      <w:pPr>
        <w:ind w:left="2160" w:hanging="180"/>
      </w:pPr>
    </w:lvl>
    <w:lvl w:ilvl="3" w:tplc="0678A622">
      <w:start w:val="1"/>
      <w:numFmt w:val="decimal"/>
      <w:lvlText w:val="%4."/>
      <w:lvlJc w:val="left"/>
      <w:pPr>
        <w:ind w:left="2880" w:hanging="360"/>
      </w:pPr>
    </w:lvl>
    <w:lvl w:ilvl="4" w:tplc="F752CA56">
      <w:start w:val="1"/>
      <w:numFmt w:val="lowerLetter"/>
      <w:lvlText w:val="%5."/>
      <w:lvlJc w:val="left"/>
      <w:pPr>
        <w:ind w:left="3600" w:hanging="360"/>
      </w:pPr>
    </w:lvl>
    <w:lvl w:ilvl="5" w:tplc="E89AFDD8">
      <w:start w:val="1"/>
      <w:numFmt w:val="lowerRoman"/>
      <w:lvlText w:val="%6."/>
      <w:lvlJc w:val="right"/>
      <w:pPr>
        <w:ind w:left="4320" w:hanging="180"/>
      </w:pPr>
    </w:lvl>
    <w:lvl w:ilvl="6" w:tplc="0ED2E5E8">
      <w:start w:val="1"/>
      <w:numFmt w:val="decimal"/>
      <w:lvlText w:val="%7."/>
      <w:lvlJc w:val="left"/>
      <w:pPr>
        <w:ind w:left="5040" w:hanging="360"/>
      </w:pPr>
    </w:lvl>
    <w:lvl w:ilvl="7" w:tplc="AA482140">
      <w:start w:val="1"/>
      <w:numFmt w:val="lowerLetter"/>
      <w:lvlText w:val="%8."/>
      <w:lvlJc w:val="left"/>
      <w:pPr>
        <w:ind w:left="5760" w:hanging="360"/>
      </w:pPr>
    </w:lvl>
    <w:lvl w:ilvl="8" w:tplc="04A0C4D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92A14"/>
    <w:multiLevelType w:val="hybridMultilevel"/>
    <w:tmpl w:val="172A2B14"/>
    <w:lvl w:ilvl="0" w:tplc="F4DE6B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456F6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C0FD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2549A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68C40D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99CFA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B06F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C8411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0C2D9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10181B8F"/>
    <w:multiLevelType w:val="hybridMultilevel"/>
    <w:tmpl w:val="F3D846FC"/>
    <w:lvl w:ilvl="0" w:tplc="86943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685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B03F3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88E6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A8E6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06588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0E63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CAA2D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2EED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309C1"/>
    <w:multiLevelType w:val="multilevel"/>
    <w:tmpl w:val="2D927F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6">
    <w:nsid w:val="14FA6A70"/>
    <w:multiLevelType w:val="hybridMultilevel"/>
    <w:tmpl w:val="0EAEA4C8"/>
    <w:lvl w:ilvl="0" w:tplc="3D94C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B4E8C6">
      <w:numFmt w:val="decimal"/>
      <w:lvlText w:val=""/>
      <w:lvlJc w:val="left"/>
      <w:pPr>
        <w:tabs>
          <w:tab w:val="num" w:pos="360"/>
        </w:tabs>
      </w:pPr>
    </w:lvl>
    <w:lvl w:ilvl="2" w:tplc="83108592">
      <w:numFmt w:val="decimal"/>
      <w:lvlText w:val=""/>
      <w:lvlJc w:val="left"/>
      <w:pPr>
        <w:tabs>
          <w:tab w:val="num" w:pos="360"/>
        </w:tabs>
      </w:pPr>
    </w:lvl>
    <w:lvl w:ilvl="3" w:tplc="CCB823D6">
      <w:numFmt w:val="decimal"/>
      <w:lvlText w:val=""/>
      <w:lvlJc w:val="left"/>
      <w:pPr>
        <w:tabs>
          <w:tab w:val="num" w:pos="360"/>
        </w:tabs>
      </w:pPr>
    </w:lvl>
    <w:lvl w:ilvl="4" w:tplc="40C42B0A">
      <w:numFmt w:val="decimal"/>
      <w:lvlText w:val=""/>
      <w:lvlJc w:val="left"/>
      <w:pPr>
        <w:tabs>
          <w:tab w:val="num" w:pos="360"/>
        </w:tabs>
      </w:pPr>
    </w:lvl>
    <w:lvl w:ilvl="5" w:tplc="83946CE6">
      <w:numFmt w:val="decimal"/>
      <w:lvlText w:val=""/>
      <w:lvlJc w:val="left"/>
      <w:pPr>
        <w:tabs>
          <w:tab w:val="num" w:pos="360"/>
        </w:tabs>
      </w:pPr>
    </w:lvl>
    <w:lvl w:ilvl="6" w:tplc="180CEF82">
      <w:numFmt w:val="decimal"/>
      <w:lvlText w:val=""/>
      <w:lvlJc w:val="left"/>
      <w:pPr>
        <w:tabs>
          <w:tab w:val="num" w:pos="360"/>
        </w:tabs>
      </w:pPr>
    </w:lvl>
    <w:lvl w:ilvl="7" w:tplc="110C5126">
      <w:numFmt w:val="decimal"/>
      <w:lvlText w:val=""/>
      <w:lvlJc w:val="left"/>
      <w:pPr>
        <w:tabs>
          <w:tab w:val="num" w:pos="360"/>
        </w:tabs>
      </w:pPr>
    </w:lvl>
    <w:lvl w:ilvl="8" w:tplc="6FFC73EA">
      <w:numFmt w:val="decimal"/>
      <w:lvlText w:val=""/>
      <w:lvlJc w:val="left"/>
      <w:pPr>
        <w:tabs>
          <w:tab w:val="num" w:pos="360"/>
        </w:tabs>
      </w:pPr>
    </w:lvl>
  </w:abstractNum>
  <w:abstractNum w:abstractNumId="7">
    <w:nsid w:val="169A50DD"/>
    <w:multiLevelType w:val="hybridMultilevel"/>
    <w:tmpl w:val="EA182B84"/>
    <w:lvl w:ilvl="0" w:tplc="BE6CC422">
      <w:start w:val="1"/>
      <w:numFmt w:val="decimal"/>
      <w:lvlText w:val="%1."/>
      <w:lvlJc w:val="left"/>
      <w:pPr>
        <w:ind w:left="720" w:hanging="360"/>
      </w:pPr>
    </w:lvl>
    <w:lvl w:ilvl="1" w:tplc="ED06B5FA">
      <w:start w:val="1"/>
      <w:numFmt w:val="lowerLetter"/>
      <w:lvlText w:val="%2."/>
      <w:lvlJc w:val="left"/>
      <w:pPr>
        <w:ind w:left="1440" w:hanging="360"/>
      </w:pPr>
    </w:lvl>
    <w:lvl w:ilvl="2" w:tplc="EDB25EEE">
      <w:start w:val="1"/>
      <w:numFmt w:val="lowerRoman"/>
      <w:lvlText w:val="%3."/>
      <w:lvlJc w:val="right"/>
      <w:pPr>
        <w:ind w:left="2160" w:hanging="180"/>
      </w:pPr>
    </w:lvl>
    <w:lvl w:ilvl="3" w:tplc="3E76B1BA">
      <w:start w:val="1"/>
      <w:numFmt w:val="decimal"/>
      <w:lvlText w:val="%4."/>
      <w:lvlJc w:val="left"/>
      <w:pPr>
        <w:ind w:left="2880" w:hanging="360"/>
      </w:pPr>
    </w:lvl>
    <w:lvl w:ilvl="4" w:tplc="B14430DE">
      <w:start w:val="1"/>
      <w:numFmt w:val="lowerLetter"/>
      <w:lvlText w:val="%5."/>
      <w:lvlJc w:val="left"/>
      <w:pPr>
        <w:ind w:left="3600" w:hanging="360"/>
      </w:pPr>
    </w:lvl>
    <w:lvl w:ilvl="5" w:tplc="13EA6DB0">
      <w:start w:val="1"/>
      <w:numFmt w:val="lowerRoman"/>
      <w:lvlText w:val="%6."/>
      <w:lvlJc w:val="right"/>
      <w:pPr>
        <w:ind w:left="4320" w:hanging="180"/>
      </w:pPr>
    </w:lvl>
    <w:lvl w:ilvl="6" w:tplc="751AC3CE">
      <w:start w:val="1"/>
      <w:numFmt w:val="decimal"/>
      <w:lvlText w:val="%7."/>
      <w:lvlJc w:val="left"/>
      <w:pPr>
        <w:ind w:left="5040" w:hanging="360"/>
      </w:pPr>
    </w:lvl>
    <w:lvl w:ilvl="7" w:tplc="7278DBC0">
      <w:start w:val="1"/>
      <w:numFmt w:val="lowerLetter"/>
      <w:lvlText w:val="%8."/>
      <w:lvlJc w:val="left"/>
      <w:pPr>
        <w:ind w:left="5760" w:hanging="360"/>
      </w:pPr>
    </w:lvl>
    <w:lvl w:ilvl="8" w:tplc="DA0EF5D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2845E5"/>
    <w:multiLevelType w:val="hybridMultilevel"/>
    <w:tmpl w:val="5E86C86C"/>
    <w:lvl w:ilvl="0" w:tplc="9536DF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37A942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9BA93C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9CEF5A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4EAA15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68022A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58EB07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C8E69F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B5ACB2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4AE4E32"/>
    <w:multiLevelType w:val="hybridMultilevel"/>
    <w:tmpl w:val="454AA1BE"/>
    <w:lvl w:ilvl="0" w:tplc="665EA6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EE1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16C4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AD8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2CB55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94B83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00B3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C87C6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EA947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347BA1"/>
    <w:multiLevelType w:val="hybridMultilevel"/>
    <w:tmpl w:val="46E8AE8A"/>
    <w:lvl w:ilvl="0" w:tplc="996AEC0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018E0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D867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6CEE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AEAD1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D676A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96B2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2A75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1080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857986"/>
    <w:multiLevelType w:val="hybridMultilevel"/>
    <w:tmpl w:val="DCA8AA7E"/>
    <w:lvl w:ilvl="0" w:tplc="232212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5482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0BF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C8A2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EEC01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4075C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5A5D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D068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361F4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AD2CD8"/>
    <w:multiLevelType w:val="multilevel"/>
    <w:tmpl w:val="1C508F9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3">
    <w:nsid w:val="2F836A1C"/>
    <w:multiLevelType w:val="hybridMultilevel"/>
    <w:tmpl w:val="1E0E7A12"/>
    <w:lvl w:ilvl="0" w:tplc="7688E20A">
      <w:start w:val="1"/>
      <w:numFmt w:val="decimal"/>
      <w:lvlText w:val="%1."/>
      <w:lvlJc w:val="left"/>
      <w:pPr>
        <w:ind w:left="720" w:hanging="360"/>
      </w:pPr>
    </w:lvl>
    <w:lvl w:ilvl="1" w:tplc="47E4494E">
      <w:start w:val="1"/>
      <w:numFmt w:val="lowerLetter"/>
      <w:lvlText w:val="%2."/>
      <w:lvlJc w:val="left"/>
      <w:pPr>
        <w:ind w:left="1440" w:hanging="360"/>
      </w:pPr>
    </w:lvl>
    <w:lvl w:ilvl="2" w:tplc="A67A1C62">
      <w:start w:val="1"/>
      <w:numFmt w:val="lowerRoman"/>
      <w:lvlText w:val="%3."/>
      <w:lvlJc w:val="right"/>
      <w:pPr>
        <w:ind w:left="2160" w:hanging="180"/>
      </w:pPr>
    </w:lvl>
    <w:lvl w:ilvl="3" w:tplc="3F282CFA">
      <w:start w:val="1"/>
      <w:numFmt w:val="decimal"/>
      <w:lvlText w:val="%4."/>
      <w:lvlJc w:val="left"/>
      <w:pPr>
        <w:ind w:left="2880" w:hanging="360"/>
      </w:pPr>
    </w:lvl>
    <w:lvl w:ilvl="4" w:tplc="0272134E">
      <w:start w:val="1"/>
      <w:numFmt w:val="lowerLetter"/>
      <w:lvlText w:val="%5."/>
      <w:lvlJc w:val="left"/>
      <w:pPr>
        <w:ind w:left="3600" w:hanging="360"/>
      </w:pPr>
    </w:lvl>
    <w:lvl w:ilvl="5" w:tplc="06C4F858">
      <w:start w:val="1"/>
      <w:numFmt w:val="lowerRoman"/>
      <w:lvlText w:val="%6."/>
      <w:lvlJc w:val="right"/>
      <w:pPr>
        <w:ind w:left="4320" w:hanging="180"/>
      </w:pPr>
    </w:lvl>
    <w:lvl w:ilvl="6" w:tplc="F0101EAC">
      <w:start w:val="1"/>
      <w:numFmt w:val="decimal"/>
      <w:lvlText w:val="%7."/>
      <w:lvlJc w:val="left"/>
      <w:pPr>
        <w:ind w:left="5040" w:hanging="360"/>
      </w:pPr>
    </w:lvl>
    <w:lvl w:ilvl="7" w:tplc="2AC8BF0E">
      <w:start w:val="1"/>
      <w:numFmt w:val="lowerLetter"/>
      <w:lvlText w:val="%8."/>
      <w:lvlJc w:val="left"/>
      <w:pPr>
        <w:ind w:left="5760" w:hanging="360"/>
      </w:pPr>
    </w:lvl>
    <w:lvl w:ilvl="8" w:tplc="F96EAA4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B65637"/>
    <w:multiLevelType w:val="hybridMultilevel"/>
    <w:tmpl w:val="6B2E4CF8"/>
    <w:lvl w:ilvl="0" w:tplc="2E828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BA47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4AB6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3626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CA0AC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12C3A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DCD1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9CBA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8E6B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25085"/>
    <w:multiLevelType w:val="multilevel"/>
    <w:tmpl w:val="1E1C6C06"/>
    <w:lvl w:ilvl="0">
      <w:start w:val="3"/>
      <w:numFmt w:val="decimal"/>
      <w:lvlText w:val="%1."/>
      <w:lvlJc w:val="left"/>
      <w:pPr>
        <w:tabs>
          <w:tab w:val="num" w:pos="1410"/>
        </w:tabs>
        <w:ind w:left="1410" w:hanging="1410"/>
      </w:p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16">
    <w:nsid w:val="5CA31C3D"/>
    <w:multiLevelType w:val="hybridMultilevel"/>
    <w:tmpl w:val="1D7A4336"/>
    <w:lvl w:ilvl="0" w:tplc="BED47C7E">
      <w:start w:val="1"/>
      <w:numFmt w:val="upperRoman"/>
      <w:pStyle w:val="3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88743E2C">
      <w:numFmt w:val="decimal"/>
      <w:lvlText w:val=""/>
      <w:lvlJc w:val="left"/>
      <w:pPr>
        <w:tabs>
          <w:tab w:val="num" w:pos="360"/>
        </w:tabs>
      </w:pPr>
    </w:lvl>
    <w:lvl w:ilvl="2" w:tplc="67B89A12">
      <w:numFmt w:val="decimal"/>
      <w:lvlText w:val=""/>
      <w:lvlJc w:val="left"/>
      <w:pPr>
        <w:tabs>
          <w:tab w:val="num" w:pos="360"/>
        </w:tabs>
      </w:pPr>
    </w:lvl>
    <w:lvl w:ilvl="3" w:tplc="320AF796">
      <w:numFmt w:val="decimal"/>
      <w:lvlText w:val=""/>
      <w:lvlJc w:val="left"/>
      <w:pPr>
        <w:tabs>
          <w:tab w:val="num" w:pos="360"/>
        </w:tabs>
      </w:pPr>
    </w:lvl>
    <w:lvl w:ilvl="4" w:tplc="D46E22AC">
      <w:numFmt w:val="decimal"/>
      <w:lvlText w:val=""/>
      <w:lvlJc w:val="left"/>
      <w:pPr>
        <w:tabs>
          <w:tab w:val="num" w:pos="360"/>
        </w:tabs>
      </w:pPr>
    </w:lvl>
    <w:lvl w:ilvl="5" w:tplc="93186CA6">
      <w:numFmt w:val="decimal"/>
      <w:lvlText w:val=""/>
      <w:lvlJc w:val="left"/>
      <w:pPr>
        <w:tabs>
          <w:tab w:val="num" w:pos="360"/>
        </w:tabs>
      </w:pPr>
    </w:lvl>
    <w:lvl w:ilvl="6" w:tplc="BF64EBCE">
      <w:numFmt w:val="decimal"/>
      <w:lvlText w:val=""/>
      <w:lvlJc w:val="left"/>
      <w:pPr>
        <w:tabs>
          <w:tab w:val="num" w:pos="360"/>
        </w:tabs>
      </w:pPr>
    </w:lvl>
    <w:lvl w:ilvl="7" w:tplc="F348D88C">
      <w:numFmt w:val="decimal"/>
      <w:lvlText w:val=""/>
      <w:lvlJc w:val="left"/>
      <w:pPr>
        <w:tabs>
          <w:tab w:val="num" w:pos="360"/>
        </w:tabs>
      </w:pPr>
    </w:lvl>
    <w:lvl w:ilvl="8" w:tplc="F55A0518">
      <w:numFmt w:val="decimal"/>
      <w:lvlText w:val=""/>
      <w:lvlJc w:val="left"/>
      <w:pPr>
        <w:tabs>
          <w:tab w:val="num" w:pos="360"/>
        </w:tabs>
      </w:pPr>
    </w:lvl>
  </w:abstractNum>
  <w:abstractNum w:abstractNumId="17">
    <w:nsid w:val="690C33D6"/>
    <w:multiLevelType w:val="hybridMultilevel"/>
    <w:tmpl w:val="C6B6D74C"/>
    <w:lvl w:ilvl="0" w:tplc="3FF4DA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9CC7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5031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1C5A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B657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E259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82FD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4278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DCCA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A4D5C6E"/>
    <w:multiLevelType w:val="multilevel"/>
    <w:tmpl w:val="9296F122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9">
    <w:nsid w:val="7059511F"/>
    <w:multiLevelType w:val="hybridMultilevel"/>
    <w:tmpl w:val="9FCE14CE"/>
    <w:lvl w:ilvl="0" w:tplc="8384E5A2">
      <w:start w:val="1"/>
      <w:numFmt w:val="decimal"/>
      <w:lvlText w:val="1.%1."/>
      <w:legacy w:legacy="1" w:legacySpace="0" w:legacyIndent="0"/>
      <w:lvlJc w:val="left"/>
      <w:rPr>
        <w:rFonts w:ascii="Times New Roman" w:hAnsi="Times New Roman"/>
      </w:rPr>
    </w:lvl>
    <w:lvl w:ilvl="1" w:tplc="3DD8FD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5A6DD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4403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6479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80C1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AB203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E48F2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3250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70780662"/>
    <w:multiLevelType w:val="multilevel"/>
    <w:tmpl w:val="6DD03F7C"/>
    <w:lvl w:ilvl="0">
      <w:start w:val="12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2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2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2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4">
      <w:start w:val="12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5">
      <w:start w:val="12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6">
      <w:start w:val="12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7">
      <w:start w:val="12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8">
      <w:start w:val="12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</w:abstractNum>
  <w:abstractNum w:abstractNumId="21">
    <w:nsid w:val="70A2549C"/>
    <w:multiLevelType w:val="hybridMultilevel"/>
    <w:tmpl w:val="66EE4BA0"/>
    <w:lvl w:ilvl="0" w:tplc="CDFE231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62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7E7B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FC99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92E4F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48D27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4AEC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D6A11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70ADA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6586954"/>
    <w:multiLevelType w:val="hybridMultilevel"/>
    <w:tmpl w:val="2BD606D2"/>
    <w:lvl w:ilvl="0" w:tplc="2562715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A89A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3C909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86A0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462B2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ABA3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1077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FC8D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E4023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6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9"/>
  </w:num>
  <w:num w:numId="8">
    <w:abstractNumId w:val="4"/>
  </w:num>
  <w:num w:numId="9">
    <w:abstractNumId w:val="8"/>
  </w:num>
  <w:num w:numId="10">
    <w:abstractNumId w:val="22"/>
  </w:num>
  <w:num w:numId="11">
    <w:abstractNumId w:val="10"/>
  </w:num>
  <w:num w:numId="12">
    <w:abstractNumId w:val="7"/>
  </w:num>
  <w:num w:numId="13">
    <w:abstractNumId w:val="18"/>
  </w:num>
  <w:num w:numId="14">
    <w:abstractNumId w:val="5"/>
  </w:num>
  <w:num w:numId="15">
    <w:abstractNumId w:val="15"/>
  </w:num>
  <w:num w:numId="16">
    <w:abstractNumId w:val="17"/>
  </w:num>
  <w:num w:numId="17">
    <w:abstractNumId w:val="12"/>
  </w:num>
  <w:num w:numId="18">
    <w:abstractNumId w:val="11"/>
  </w:num>
  <w:num w:numId="19">
    <w:abstractNumId w:val="20"/>
  </w:num>
  <w:num w:numId="20">
    <w:abstractNumId w:val="19"/>
  </w:num>
  <w:num w:numId="21">
    <w:abstractNumId w:val="3"/>
    <w:lvlOverride w:ilvl="0">
      <w:startOverride w:val="1"/>
    </w:lvlOverride>
  </w:num>
  <w:num w:numId="22">
    <w:abstractNumId w:val="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1598"/>
    <w:rsid w:val="00151598"/>
    <w:rsid w:val="002D097A"/>
    <w:rsid w:val="00AE7B88"/>
    <w:rsid w:val="00B301B7"/>
    <w:rsid w:val="00C0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b/>
      <w:sz w:val="28"/>
      <w:szCs w:val="20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color w:val="000000"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pPr>
      <w:keepNext/>
      <w:numPr>
        <w:numId w:val="3"/>
      </w:numPr>
      <w:shd w:val="clear" w:color="auto" w:fill="FFFFFF"/>
      <w:tabs>
        <w:tab w:val="clear" w:pos="1080"/>
        <w:tab w:val="num" w:pos="0"/>
      </w:tabs>
      <w:spacing w:line="360" w:lineRule="auto"/>
      <w:ind w:left="0" w:firstLine="0"/>
      <w:jc w:val="center"/>
      <w:outlineLvl w:val="2"/>
    </w:pPr>
    <w:rPr>
      <w:b/>
      <w:sz w:val="28"/>
      <w:szCs w:val="20"/>
      <w:lang w:val="en-US" w:eastAsia="en-US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KhakCyr Times" w:hAnsi="KhakCyr Times"/>
      <w:b/>
      <w:sz w:val="26"/>
      <w:szCs w:val="23"/>
    </w:rPr>
  </w:style>
  <w:style w:type="paragraph" w:styleId="6">
    <w:name w:val="heading 6"/>
    <w:basedOn w:val="a"/>
    <w:next w:val="a"/>
    <w:link w:val="60"/>
    <w:qFormat/>
    <w:pPr>
      <w:keepNext/>
      <w:spacing w:before="60"/>
      <w:ind w:left="810"/>
      <w:jc w:val="right"/>
      <w:outlineLvl w:val="5"/>
    </w:pPr>
    <w:rPr>
      <w:sz w:val="28"/>
      <w:szCs w:val="28"/>
      <w:u w:val="single"/>
    </w:rPr>
  </w:style>
  <w:style w:type="paragraph" w:styleId="7">
    <w:name w:val="heading 7"/>
    <w:basedOn w:val="a"/>
    <w:next w:val="a"/>
    <w:link w:val="70"/>
    <w:qFormat/>
    <w:pPr>
      <w:keepNext/>
      <w:jc w:val="both"/>
      <w:outlineLvl w:val="6"/>
    </w:pPr>
    <w:rPr>
      <w:sz w:val="28"/>
      <w:lang w:val="en-US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4">
    <w:name w:val="Title"/>
    <w:basedOn w:val="a"/>
    <w:link w:val="a5"/>
    <w:qFormat/>
    <w:pPr>
      <w:jc w:val="center"/>
    </w:pPr>
    <w:rPr>
      <w:b/>
      <w:bCs/>
      <w:sz w:val="2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  <w:rPr>
      <w:color w:val="000000"/>
      <w:sz w:val="28"/>
      <w:szCs w:val="20"/>
      <w:lang w:val="en-US" w:eastAsia="en-US"/>
    </w:r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semiHidden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</w:style>
  <w:style w:type="paragraph" w:styleId="ae">
    <w:name w:val="caption"/>
    <w:basedOn w:val="a"/>
    <w:next w:val="a"/>
    <w:link w:val="af"/>
    <w:qFormat/>
    <w:pPr>
      <w:jc w:val="center"/>
    </w:pPr>
    <w:rPr>
      <w:b/>
      <w:color w:val="000000"/>
      <w:sz w:val="28"/>
      <w:szCs w:val="28"/>
    </w:rPr>
  </w:style>
  <w:style w:type="character" w:customStyle="1" w:styleId="af">
    <w:name w:val="Название объекта Знак"/>
    <w:link w:val="ae"/>
    <w:uiPriority w:val="35"/>
    <w:rPr>
      <w:b/>
      <w:bCs/>
      <w:color w:val="4F81BD"/>
      <w:sz w:val="18"/>
      <w:szCs w:val="18"/>
    </w:rPr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semiHidden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semiHidden/>
    <w:pPr>
      <w:jc w:val="both"/>
    </w:pPr>
    <w:rPr>
      <w:sz w:val="28"/>
      <w:szCs w:val="20"/>
      <w:lang w:val="en-US" w:eastAsia="en-US"/>
    </w:rPr>
  </w:style>
  <w:style w:type="paragraph" w:customStyle="1" w:styleId="ConsPlusTitle">
    <w:name w:val="ConsPlusTitle"/>
    <w:rPr>
      <w:b/>
      <w:bCs/>
      <w:sz w:val="24"/>
      <w:szCs w:val="24"/>
    </w:rPr>
  </w:style>
  <w:style w:type="character" w:styleId="afc">
    <w:name w:val="page number"/>
    <w:basedOn w:val="a0"/>
    <w:semiHidden/>
  </w:style>
  <w:style w:type="paragraph" w:styleId="24">
    <w:name w:val="Body Text 2"/>
    <w:basedOn w:val="a"/>
    <w:link w:val="25"/>
    <w:pPr>
      <w:jc w:val="center"/>
    </w:pPr>
    <w:rPr>
      <w:i/>
      <w:iCs/>
      <w:szCs w:val="28"/>
      <w:lang w:val="en-US" w:eastAsia="en-US"/>
    </w:rPr>
  </w:style>
  <w:style w:type="paragraph" w:styleId="32">
    <w:name w:val="Body Text 3"/>
    <w:basedOn w:val="a"/>
    <w:semiHidden/>
    <w:pPr>
      <w:jc w:val="center"/>
    </w:pPr>
    <w:rPr>
      <w:szCs w:val="28"/>
    </w:rPr>
  </w:style>
  <w:style w:type="paragraph" w:styleId="afd">
    <w:name w:val="Body Text Indent"/>
    <w:basedOn w:val="a"/>
    <w:semiHidden/>
    <w:pPr>
      <w:tabs>
        <w:tab w:val="left" w:pos="1395"/>
        <w:tab w:val="center" w:pos="4677"/>
      </w:tabs>
      <w:ind w:left="360"/>
      <w:jc w:val="center"/>
    </w:pPr>
    <w:rPr>
      <w:b/>
      <w:szCs w:val="28"/>
    </w:rPr>
  </w:style>
  <w:style w:type="paragraph" w:styleId="26">
    <w:name w:val="Body Text Indent 2"/>
    <w:basedOn w:val="a"/>
    <w:semiHidden/>
    <w:pPr>
      <w:spacing w:line="360" w:lineRule="auto"/>
      <w:ind w:firstLine="540"/>
      <w:jc w:val="both"/>
    </w:pPr>
    <w:rPr>
      <w:sz w:val="28"/>
      <w:szCs w:val="28"/>
    </w:rPr>
  </w:style>
  <w:style w:type="paragraph" w:styleId="33">
    <w:name w:val="Body Text Indent 3"/>
    <w:basedOn w:val="a"/>
    <w:semiHidden/>
    <w:pPr>
      <w:spacing w:line="360" w:lineRule="auto"/>
      <w:ind w:firstLine="720"/>
      <w:jc w:val="both"/>
    </w:pPr>
    <w:rPr>
      <w:sz w:val="28"/>
    </w:rPr>
  </w:style>
  <w:style w:type="character" w:styleId="afe">
    <w:name w:val="Strong"/>
    <w:qFormat/>
    <w:rPr>
      <w:b/>
      <w:bCs/>
    </w:rPr>
  </w:style>
  <w:style w:type="paragraph" w:styleId="aff">
    <w:name w:val="Normal (Web)"/>
    <w:basedOn w:val="a"/>
    <w:semiHidden/>
    <w:pPr>
      <w:spacing w:before="225" w:after="225"/>
    </w:pPr>
  </w:style>
  <w:style w:type="paragraph" w:customStyle="1" w:styleId="ListParagraph1">
    <w:name w:val="List Paragraph1"/>
    <w:basedOn w:val="a"/>
    <w:pPr>
      <w:spacing w:line="360" w:lineRule="auto"/>
      <w:ind w:left="720"/>
      <w:jc w:val="center"/>
    </w:pPr>
    <w:rPr>
      <w:rFonts w:ascii="Calibri" w:hAnsi="Calibri" w:cs="Calibri"/>
      <w:sz w:val="22"/>
      <w:szCs w:val="22"/>
    </w:rPr>
  </w:style>
  <w:style w:type="paragraph" w:customStyle="1" w:styleId="western">
    <w:name w:val="western"/>
    <w:basedOn w:val="a"/>
    <w:pPr>
      <w:spacing w:before="100" w:beforeAutospacing="1" w:after="115"/>
    </w:pPr>
    <w:rPr>
      <w:color w:val="000000"/>
      <w:sz w:val="20"/>
      <w:szCs w:val="20"/>
    </w:rPr>
  </w:style>
  <w:style w:type="paragraph" w:styleId="aff0">
    <w:name w:val="List Paragraph"/>
    <w:basedOn w:val="a"/>
    <w:qFormat/>
    <w:pPr>
      <w:spacing w:line="276" w:lineRule="auto"/>
      <w:ind w:left="720"/>
      <w:jc w:val="center"/>
    </w:pPr>
    <w:rPr>
      <w:rFonts w:ascii="Calibri" w:hAnsi="Calibri" w:cs="Calibri"/>
      <w:sz w:val="22"/>
      <w:szCs w:val="22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Pr>
      <w:rFonts w:ascii="Arial" w:hAnsi="Arial" w:cs="Arial"/>
      <w:sz w:val="22"/>
      <w:szCs w:val="22"/>
    </w:rPr>
  </w:style>
  <w:style w:type="paragraph" w:customStyle="1" w:styleId="BodyText21">
    <w:name w:val="Body Text 21"/>
    <w:basedOn w:val="a"/>
    <w:pPr>
      <w:ind w:left="72" w:hanging="72"/>
    </w:pPr>
  </w:style>
  <w:style w:type="paragraph" w:customStyle="1" w:styleId="ConsPlusNormal">
    <w:name w:val="ConsPlusNormal"/>
  </w:style>
  <w:style w:type="character" w:customStyle="1" w:styleId="afb">
    <w:name w:val="Основной текст Знак"/>
    <w:link w:val="afa"/>
    <w:semiHidden/>
    <w:rPr>
      <w:sz w:val="28"/>
    </w:rPr>
  </w:style>
  <w:style w:type="character" w:customStyle="1" w:styleId="25">
    <w:name w:val="Основной текст 2 Знак"/>
    <w:link w:val="24"/>
    <w:rPr>
      <w:i/>
      <w:iCs/>
      <w:sz w:val="24"/>
      <w:szCs w:val="28"/>
    </w:rPr>
  </w:style>
  <w:style w:type="character" w:customStyle="1" w:styleId="70">
    <w:name w:val="Заголовок 7 Знак"/>
    <w:link w:val="7"/>
    <w:rPr>
      <w:sz w:val="28"/>
      <w:szCs w:val="24"/>
    </w:rPr>
  </w:style>
  <w:style w:type="character" w:customStyle="1" w:styleId="10">
    <w:name w:val="Заголовок 1 Знак"/>
    <w:link w:val="1"/>
    <w:rPr>
      <w:b/>
      <w:sz w:val="28"/>
    </w:rPr>
  </w:style>
  <w:style w:type="character" w:customStyle="1" w:styleId="20">
    <w:name w:val="Заголовок 2 Знак"/>
    <w:link w:val="2"/>
    <w:rPr>
      <w:b/>
      <w:bCs/>
      <w:color w:val="000000"/>
      <w:sz w:val="28"/>
      <w:szCs w:val="28"/>
    </w:rPr>
  </w:style>
  <w:style w:type="character" w:customStyle="1" w:styleId="30">
    <w:name w:val="Заголовок 3 Знак"/>
    <w:link w:val="3"/>
    <w:rPr>
      <w:b/>
      <w:sz w:val="28"/>
      <w:shd w:val="clear" w:color="auto" w:fill="FFFFFF"/>
    </w:rPr>
  </w:style>
  <w:style w:type="character" w:customStyle="1" w:styleId="ab">
    <w:name w:val="Верхний колонтитул Знак"/>
    <w:link w:val="aa"/>
    <w:rPr>
      <w:color w:val="000000"/>
      <w:sz w:val="28"/>
    </w:rPr>
  </w:style>
  <w:style w:type="paragraph" w:customStyle="1" w:styleId="12">
    <w:name w:val="Верхний колонтитул1"/>
    <w:basedOn w:val="a"/>
    <w:pPr>
      <w:widowControl w:val="0"/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aff3">
    <w:name w:val="Письмо"/>
    <w:basedOn w:val="a"/>
    <w:pPr>
      <w:widowControl w:val="0"/>
      <w:spacing w:after="120"/>
      <w:ind w:left="4536"/>
      <w:jc w:val="center"/>
    </w:pPr>
    <w:rPr>
      <w:sz w:val="28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</w:style>
  <w:style w:type="character" w:styleId="aff4">
    <w:name w:val="annotation reference"/>
    <w:uiPriority w:val="99"/>
    <w:semiHidden/>
    <w:unhideWhenUsed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</w:style>
  <w:style w:type="paragraph" w:styleId="aff7">
    <w:name w:val="annotation subject"/>
    <w:basedOn w:val="aff5"/>
    <w:next w:val="aff5"/>
    <w:link w:val="aff8"/>
    <w:uiPriority w:val="99"/>
    <w:semiHidden/>
    <w:unhideWhenUsed/>
    <w:rPr>
      <w:b/>
      <w:bCs/>
      <w:lang w:val="en-US" w:eastAsia="en-US"/>
    </w:rPr>
  </w:style>
  <w:style w:type="character" w:customStyle="1" w:styleId="aff8">
    <w:name w:val="Тема примечания Знак"/>
    <w:link w:val="aff7"/>
    <w:uiPriority w:val="99"/>
    <w:semiHidden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3315</Words>
  <Characters>18896</Characters>
  <Application>Microsoft Office Word</Application>
  <DocSecurity>0</DocSecurity>
  <Lines>157</Lines>
  <Paragraphs>44</Paragraphs>
  <ScaleCrop>false</ScaleCrop>
  <Company>FCI</Company>
  <LinksUpToDate>false</LinksUpToDate>
  <CharactersWithSpaces>22167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Губин В.В.</dc:creator>
  <cp:lastModifiedBy>serg</cp:lastModifiedBy>
  <cp:revision>7</cp:revision>
  <dcterms:created xsi:type="dcterms:W3CDTF">2026-06-16T02:45:00Z</dcterms:created>
  <dcterms:modified xsi:type="dcterms:W3CDTF">2026-06-25T06:53:00Z</dcterms:modified>
  <cp:version>917504</cp:version>
</cp:coreProperties>
</file>