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5D48D" w14:textId="77777777" w:rsidR="000D2049" w:rsidRPr="000D2049" w:rsidRDefault="000D2049" w:rsidP="000D2049">
      <w:pPr>
        <w:pStyle w:val="ConsPlusTitlePage"/>
        <w:rPr>
          <w:rFonts w:ascii="Times New Roman" w:hAnsi="Times New Roman" w:cs="Times New Roman"/>
          <w:sz w:val="28"/>
          <w:szCs w:val="28"/>
        </w:rPr>
      </w:pPr>
      <w:r w:rsidRPr="000D2049">
        <w:rPr>
          <w:rFonts w:ascii="Times New Roman" w:hAnsi="Times New Roman" w:cs="Times New Roman"/>
          <w:sz w:val="28"/>
          <w:szCs w:val="28"/>
        </w:rPr>
        <w:t xml:space="preserve">Документ предоставлен </w:t>
      </w:r>
      <w:hyperlink r:id="rId4">
        <w:r w:rsidRPr="000D2049">
          <w:rPr>
            <w:rFonts w:ascii="Times New Roman" w:hAnsi="Times New Roman" w:cs="Times New Roman"/>
            <w:color w:val="0000FF"/>
            <w:sz w:val="28"/>
            <w:szCs w:val="28"/>
          </w:rPr>
          <w:t>КонсультантПлюс</w:t>
        </w:r>
      </w:hyperlink>
      <w:r w:rsidRPr="000D2049">
        <w:rPr>
          <w:rFonts w:ascii="Times New Roman" w:hAnsi="Times New Roman" w:cs="Times New Roman"/>
          <w:sz w:val="28"/>
          <w:szCs w:val="28"/>
        </w:rPr>
        <w:br/>
      </w:r>
    </w:p>
    <w:p w14:paraId="2CF80967" w14:textId="77777777" w:rsidR="000D2049" w:rsidRPr="000D2049" w:rsidRDefault="000D2049" w:rsidP="000D2049">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28"/>
        <w:gridCol w:w="4729"/>
      </w:tblGrid>
      <w:tr w:rsidR="000D2049" w:rsidRPr="000D2049" w14:paraId="379CF2E5" w14:textId="77777777">
        <w:tc>
          <w:tcPr>
            <w:tcW w:w="4728" w:type="dxa"/>
            <w:tcBorders>
              <w:top w:val="nil"/>
              <w:left w:val="nil"/>
              <w:bottom w:val="nil"/>
              <w:right w:val="nil"/>
            </w:tcBorders>
          </w:tcPr>
          <w:p w14:paraId="428D88A3" w14:textId="77777777" w:rsidR="000D2049" w:rsidRPr="000D2049" w:rsidRDefault="000D2049" w:rsidP="000D2049">
            <w:pPr>
              <w:pStyle w:val="ConsPlusNormal"/>
              <w:outlineLvl w:val="0"/>
              <w:rPr>
                <w:rFonts w:ascii="Times New Roman" w:hAnsi="Times New Roman" w:cs="Times New Roman"/>
                <w:sz w:val="28"/>
                <w:szCs w:val="28"/>
              </w:rPr>
            </w:pPr>
            <w:r w:rsidRPr="000D2049">
              <w:rPr>
                <w:rFonts w:ascii="Times New Roman" w:hAnsi="Times New Roman" w:cs="Times New Roman"/>
                <w:sz w:val="28"/>
                <w:szCs w:val="28"/>
              </w:rPr>
              <w:t>22 июля 2008 года</w:t>
            </w:r>
          </w:p>
        </w:tc>
        <w:tc>
          <w:tcPr>
            <w:tcW w:w="4728" w:type="dxa"/>
            <w:tcBorders>
              <w:top w:val="nil"/>
              <w:left w:val="nil"/>
              <w:bottom w:val="nil"/>
              <w:right w:val="nil"/>
            </w:tcBorders>
          </w:tcPr>
          <w:p w14:paraId="4ABFB559" w14:textId="77777777" w:rsidR="000D2049" w:rsidRPr="000D2049" w:rsidRDefault="000D2049" w:rsidP="000D2049">
            <w:pPr>
              <w:pStyle w:val="ConsPlusNormal"/>
              <w:jc w:val="right"/>
              <w:outlineLvl w:val="0"/>
              <w:rPr>
                <w:rFonts w:ascii="Times New Roman" w:hAnsi="Times New Roman" w:cs="Times New Roman"/>
                <w:sz w:val="28"/>
                <w:szCs w:val="28"/>
              </w:rPr>
            </w:pPr>
            <w:r w:rsidRPr="000D2049">
              <w:rPr>
                <w:rFonts w:ascii="Times New Roman" w:hAnsi="Times New Roman" w:cs="Times New Roman"/>
                <w:sz w:val="28"/>
                <w:szCs w:val="28"/>
              </w:rPr>
              <w:t>N 123-ФЗ</w:t>
            </w:r>
          </w:p>
        </w:tc>
      </w:tr>
    </w:tbl>
    <w:p w14:paraId="1B1F13AF" w14:textId="77777777" w:rsidR="000D2049" w:rsidRPr="000D2049" w:rsidRDefault="000D2049" w:rsidP="000D2049">
      <w:pPr>
        <w:pStyle w:val="ConsPlusNormal"/>
        <w:pBdr>
          <w:bottom w:val="single" w:sz="6" w:space="0" w:color="auto"/>
        </w:pBdr>
        <w:jc w:val="both"/>
        <w:rPr>
          <w:rFonts w:ascii="Times New Roman" w:hAnsi="Times New Roman" w:cs="Times New Roman"/>
          <w:sz w:val="28"/>
          <w:szCs w:val="28"/>
        </w:rPr>
      </w:pPr>
    </w:p>
    <w:p w14:paraId="1242E7E9" w14:textId="77777777" w:rsidR="000D2049" w:rsidRPr="000D2049" w:rsidRDefault="000D2049" w:rsidP="000D2049">
      <w:pPr>
        <w:pStyle w:val="ConsPlusNormal"/>
        <w:jc w:val="center"/>
        <w:rPr>
          <w:rFonts w:ascii="Times New Roman" w:hAnsi="Times New Roman" w:cs="Times New Roman"/>
          <w:sz w:val="28"/>
          <w:szCs w:val="28"/>
        </w:rPr>
      </w:pPr>
    </w:p>
    <w:p w14:paraId="2BC78620"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РОССИЙСКАЯ ФЕДЕРАЦИЯ</w:t>
      </w:r>
    </w:p>
    <w:p w14:paraId="2071411C" w14:textId="77777777" w:rsidR="000D2049" w:rsidRPr="000D2049" w:rsidRDefault="000D2049" w:rsidP="000D2049">
      <w:pPr>
        <w:pStyle w:val="ConsPlusTitle"/>
        <w:jc w:val="center"/>
        <w:rPr>
          <w:rFonts w:ascii="Times New Roman" w:hAnsi="Times New Roman" w:cs="Times New Roman"/>
          <w:sz w:val="28"/>
          <w:szCs w:val="28"/>
        </w:rPr>
      </w:pPr>
    </w:p>
    <w:p w14:paraId="33DB8D97"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ФЕДЕРАЛЬНЫЙ ЗАКОН</w:t>
      </w:r>
    </w:p>
    <w:p w14:paraId="08D39919" w14:textId="77777777" w:rsidR="000D2049" w:rsidRPr="000D2049" w:rsidRDefault="000D2049" w:rsidP="000D2049">
      <w:pPr>
        <w:pStyle w:val="ConsPlusTitle"/>
        <w:jc w:val="center"/>
        <w:rPr>
          <w:rFonts w:ascii="Times New Roman" w:hAnsi="Times New Roman" w:cs="Times New Roman"/>
          <w:sz w:val="28"/>
          <w:szCs w:val="28"/>
        </w:rPr>
      </w:pPr>
    </w:p>
    <w:p w14:paraId="38A5133F"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ТЕХНИЧЕСКИЙ РЕГЛАМЕНТ</w:t>
      </w:r>
    </w:p>
    <w:p w14:paraId="2FE0367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 ТРЕБОВАНИЯХ ПОЖАРНОЙ БЕЗОПАСНОСТИ</w:t>
      </w:r>
    </w:p>
    <w:p w14:paraId="47959618" w14:textId="77777777" w:rsidR="000D2049" w:rsidRPr="000D2049" w:rsidRDefault="000D2049" w:rsidP="000D2049">
      <w:pPr>
        <w:pStyle w:val="ConsPlusNormal"/>
        <w:ind w:firstLine="540"/>
        <w:jc w:val="both"/>
        <w:rPr>
          <w:rFonts w:ascii="Times New Roman" w:hAnsi="Times New Roman" w:cs="Times New Roman"/>
          <w:sz w:val="28"/>
          <w:szCs w:val="28"/>
        </w:rPr>
      </w:pPr>
    </w:p>
    <w:p w14:paraId="50ABF906"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Принят</w:t>
      </w:r>
    </w:p>
    <w:p w14:paraId="707D4101"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Государственной Думой</w:t>
      </w:r>
    </w:p>
    <w:p w14:paraId="1033BDCD"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4 июля 2008 года</w:t>
      </w:r>
    </w:p>
    <w:p w14:paraId="2C050D75" w14:textId="77777777" w:rsidR="000D2049" w:rsidRPr="000D2049" w:rsidRDefault="000D2049" w:rsidP="000D2049">
      <w:pPr>
        <w:pStyle w:val="ConsPlusNormal"/>
        <w:jc w:val="right"/>
        <w:rPr>
          <w:rFonts w:ascii="Times New Roman" w:hAnsi="Times New Roman" w:cs="Times New Roman"/>
          <w:sz w:val="28"/>
          <w:szCs w:val="28"/>
        </w:rPr>
      </w:pPr>
    </w:p>
    <w:p w14:paraId="58E20CE1"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Одобрен</w:t>
      </w:r>
    </w:p>
    <w:p w14:paraId="73150999"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Советом Федерации</w:t>
      </w:r>
    </w:p>
    <w:p w14:paraId="091E2813"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11 июля 2008 года</w:t>
      </w:r>
    </w:p>
    <w:p w14:paraId="64F40D2F" w14:textId="77777777" w:rsidR="000D2049" w:rsidRPr="000D2049" w:rsidRDefault="000D2049" w:rsidP="000D2049">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0D2049" w:rsidRPr="000D2049" w14:paraId="7670F6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AAAB54" w14:textId="77777777" w:rsidR="000D2049" w:rsidRPr="000D2049" w:rsidRDefault="000D2049" w:rsidP="000D2049">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0B7B7489" w14:textId="77777777" w:rsidR="000D2049" w:rsidRPr="000D2049" w:rsidRDefault="000D2049" w:rsidP="000D2049">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A32560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Список изменяющих документов</w:t>
            </w:r>
          </w:p>
          <w:p w14:paraId="181B4C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(в ред. Федеральных законов от 10.07.2012 </w:t>
            </w:r>
            <w:hyperlink r:id="rId5">
              <w:r w:rsidRPr="000D2049">
                <w:rPr>
                  <w:rFonts w:ascii="Times New Roman" w:hAnsi="Times New Roman" w:cs="Times New Roman"/>
                  <w:color w:val="0000FF"/>
                  <w:sz w:val="28"/>
                  <w:szCs w:val="28"/>
                </w:rPr>
                <w:t>N 117-ФЗ</w:t>
              </w:r>
            </w:hyperlink>
            <w:r w:rsidRPr="000D2049">
              <w:rPr>
                <w:rFonts w:ascii="Times New Roman" w:hAnsi="Times New Roman" w:cs="Times New Roman"/>
                <w:color w:val="392C69"/>
                <w:sz w:val="28"/>
                <w:szCs w:val="28"/>
              </w:rPr>
              <w:t>,</w:t>
            </w:r>
          </w:p>
          <w:p w14:paraId="6A5114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от 02.07.2013 </w:t>
            </w:r>
            <w:hyperlink r:id="rId6">
              <w:r w:rsidRPr="000D2049">
                <w:rPr>
                  <w:rFonts w:ascii="Times New Roman" w:hAnsi="Times New Roman" w:cs="Times New Roman"/>
                  <w:color w:val="0000FF"/>
                  <w:sz w:val="28"/>
                  <w:szCs w:val="28"/>
                </w:rPr>
                <w:t>N 185-ФЗ</w:t>
              </w:r>
            </w:hyperlink>
            <w:r w:rsidRPr="000D2049">
              <w:rPr>
                <w:rFonts w:ascii="Times New Roman" w:hAnsi="Times New Roman" w:cs="Times New Roman"/>
                <w:color w:val="392C69"/>
                <w:sz w:val="28"/>
                <w:szCs w:val="28"/>
              </w:rPr>
              <w:t xml:space="preserve">, от 23.06.2014 </w:t>
            </w:r>
            <w:hyperlink r:id="rId7">
              <w:r w:rsidRPr="000D2049">
                <w:rPr>
                  <w:rFonts w:ascii="Times New Roman" w:hAnsi="Times New Roman" w:cs="Times New Roman"/>
                  <w:color w:val="0000FF"/>
                  <w:sz w:val="28"/>
                  <w:szCs w:val="28"/>
                </w:rPr>
                <w:t>N 160-ФЗ</w:t>
              </w:r>
            </w:hyperlink>
            <w:r w:rsidRPr="000D2049">
              <w:rPr>
                <w:rFonts w:ascii="Times New Roman" w:hAnsi="Times New Roman" w:cs="Times New Roman"/>
                <w:color w:val="392C69"/>
                <w:sz w:val="28"/>
                <w:szCs w:val="28"/>
              </w:rPr>
              <w:t xml:space="preserve">, от 13.07.2015 </w:t>
            </w:r>
            <w:hyperlink r:id="rId8">
              <w:r w:rsidRPr="000D2049">
                <w:rPr>
                  <w:rFonts w:ascii="Times New Roman" w:hAnsi="Times New Roman" w:cs="Times New Roman"/>
                  <w:color w:val="0000FF"/>
                  <w:sz w:val="28"/>
                  <w:szCs w:val="28"/>
                </w:rPr>
                <w:t>N 234-ФЗ</w:t>
              </w:r>
            </w:hyperlink>
            <w:r w:rsidRPr="000D2049">
              <w:rPr>
                <w:rFonts w:ascii="Times New Roman" w:hAnsi="Times New Roman" w:cs="Times New Roman"/>
                <w:color w:val="392C69"/>
                <w:sz w:val="28"/>
                <w:szCs w:val="28"/>
              </w:rPr>
              <w:t>,</w:t>
            </w:r>
          </w:p>
          <w:p w14:paraId="437D521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от 03.07.2016 </w:t>
            </w:r>
            <w:hyperlink r:id="rId9">
              <w:r w:rsidRPr="000D2049">
                <w:rPr>
                  <w:rFonts w:ascii="Times New Roman" w:hAnsi="Times New Roman" w:cs="Times New Roman"/>
                  <w:color w:val="0000FF"/>
                  <w:sz w:val="28"/>
                  <w:szCs w:val="28"/>
                </w:rPr>
                <w:t>N 301-ФЗ</w:t>
              </w:r>
            </w:hyperlink>
            <w:r w:rsidRPr="000D2049">
              <w:rPr>
                <w:rFonts w:ascii="Times New Roman" w:hAnsi="Times New Roman" w:cs="Times New Roman"/>
                <w:color w:val="392C69"/>
                <w:sz w:val="28"/>
                <w:szCs w:val="28"/>
              </w:rPr>
              <w:t xml:space="preserve">, от 29.07.2017 </w:t>
            </w:r>
            <w:hyperlink r:id="rId10">
              <w:r w:rsidRPr="000D2049">
                <w:rPr>
                  <w:rFonts w:ascii="Times New Roman" w:hAnsi="Times New Roman" w:cs="Times New Roman"/>
                  <w:color w:val="0000FF"/>
                  <w:sz w:val="28"/>
                  <w:szCs w:val="28"/>
                </w:rPr>
                <w:t>N 244-ФЗ</w:t>
              </w:r>
            </w:hyperlink>
            <w:r w:rsidRPr="000D2049">
              <w:rPr>
                <w:rFonts w:ascii="Times New Roman" w:hAnsi="Times New Roman" w:cs="Times New Roman"/>
                <w:color w:val="392C69"/>
                <w:sz w:val="28"/>
                <w:szCs w:val="28"/>
              </w:rPr>
              <w:t xml:space="preserve">, от 27.12.2018 </w:t>
            </w:r>
            <w:hyperlink r:id="rId11">
              <w:r w:rsidRPr="000D2049">
                <w:rPr>
                  <w:rFonts w:ascii="Times New Roman" w:hAnsi="Times New Roman" w:cs="Times New Roman"/>
                  <w:color w:val="0000FF"/>
                  <w:sz w:val="28"/>
                  <w:szCs w:val="28"/>
                </w:rPr>
                <w:t>N 538-ФЗ</w:t>
              </w:r>
            </w:hyperlink>
            <w:r w:rsidRPr="000D2049">
              <w:rPr>
                <w:rFonts w:ascii="Times New Roman" w:hAnsi="Times New Roman" w:cs="Times New Roman"/>
                <w:color w:val="392C69"/>
                <w:sz w:val="28"/>
                <w:szCs w:val="28"/>
              </w:rPr>
              <w:t>,</w:t>
            </w:r>
          </w:p>
          <w:p w14:paraId="39C2613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от 30.04.2021 </w:t>
            </w:r>
            <w:hyperlink r:id="rId12">
              <w:r w:rsidRPr="000D2049">
                <w:rPr>
                  <w:rFonts w:ascii="Times New Roman" w:hAnsi="Times New Roman" w:cs="Times New Roman"/>
                  <w:color w:val="0000FF"/>
                  <w:sz w:val="28"/>
                  <w:szCs w:val="28"/>
                </w:rPr>
                <w:t>N 117-ФЗ</w:t>
              </w:r>
            </w:hyperlink>
            <w:r w:rsidRPr="000D2049">
              <w:rPr>
                <w:rFonts w:ascii="Times New Roman" w:hAnsi="Times New Roman" w:cs="Times New Roman"/>
                <w:color w:val="392C69"/>
                <w:sz w:val="28"/>
                <w:szCs w:val="28"/>
              </w:rPr>
              <w:t xml:space="preserve">, от 14.07.2022 </w:t>
            </w:r>
            <w:hyperlink r:id="rId13">
              <w:r w:rsidRPr="000D2049">
                <w:rPr>
                  <w:rFonts w:ascii="Times New Roman" w:hAnsi="Times New Roman" w:cs="Times New Roman"/>
                  <w:color w:val="0000FF"/>
                  <w:sz w:val="28"/>
                  <w:szCs w:val="28"/>
                </w:rPr>
                <w:t>N 276-ФЗ</w:t>
              </w:r>
            </w:hyperlink>
            <w:r w:rsidRPr="000D2049">
              <w:rPr>
                <w:rFonts w:ascii="Times New Roman" w:hAnsi="Times New Roman" w:cs="Times New Roman"/>
                <w:color w:val="392C69"/>
                <w:sz w:val="28"/>
                <w:szCs w:val="28"/>
              </w:rPr>
              <w:t xml:space="preserve">, от 25.12.2023 </w:t>
            </w:r>
            <w:hyperlink r:id="rId14">
              <w:r w:rsidRPr="000D2049">
                <w:rPr>
                  <w:rFonts w:ascii="Times New Roman" w:hAnsi="Times New Roman" w:cs="Times New Roman"/>
                  <w:color w:val="0000FF"/>
                  <w:sz w:val="28"/>
                  <w:szCs w:val="28"/>
                </w:rPr>
                <w:t>N 665-ФЗ</w:t>
              </w:r>
            </w:hyperlink>
            <w:r w:rsidRPr="000D2049">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196628" w14:textId="77777777" w:rsidR="000D2049" w:rsidRPr="000D2049" w:rsidRDefault="000D2049" w:rsidP="000D2049">
            <w:pPr>
              <w:pStyle w:val="ConsPlusNormal"/>
              <w:rPr>
                <w:rFonts w:ascii="Times New Roman" w:hAnsi="Times New Roman" w:cs="Times New Roman"/>
                <w:sz w:val="28"/>
                <w:szCs w:val="28"/>
              </w:rPr>
            </w:pPr>
          </w:p>
        </w:tc>
      </w:tr>
    </w:tbl>
    <w:p w14:paraId="66A1210B" w14:textId="77777777" w:rsidR="000D2049" w:rsidRPr="000D2049" w:rsidRDefault="000D2049" w:rsidP="000D2049">
      <w:pPr>
        <w:pStyle w:val="ConsPlusNormal"/>
        <w:jc w:val="center"/>
        <w:rPr>
          <w:rFonts w:ascii="Times New Roman" w:hAnsi="Times New Roman" w:cs="Times New Roman"/>
          <w:sz w:val="28"/>
          <w:szCs w:val="28"/>
        </w:rPr>
      </w:pPr>
    </w:p>
    <w:p w14:paraId="4E7D9736"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I. ОБЩИЕ ПРИНЦИПЫ ОБЕСПЕЧЕНИЯ ПОЖАРНОЙ БЕЗОПАСНОСТИ</w:t>
      </w:r>
    </w:p>
    <w:p w14:paraId="431EC1E4" w14:textId="77777777" w:rsidR="000D2049" w:rsidRPr="000D2049" w:rsidRDefault="000D2049" w:rsidP="000D2049">
      <w:pPr>
        <w:pStyle w:val="ConsPlusNormal"/>
        <w:ind w:firstLine="540"/>
        <w:jc w:val="both"/>
        <w:rPr>
          <w:rFonts w:ascii="Times New Roman" w:hAnsi="Times New Roman" w:cs="Times New Roman"/>
          <w:sz w:val="28"/>
          <w:szCs w:val="28"/>
        </w:rPr>
      </w:pPr>
    </w:p>
    <w:p w14:paraId="0E01286A"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 ОБЩИЕ ПОЛОЖЕНИЯ</w:t>
      </w:r>
    </w:p>
    <w:p w14:paraId="5D782327" w14:textId="77777777" w:rsidR="000D2049" w:rsidRPr="000D2049" w:rsidRDefault="000D2049" w:rsidP="000D2049">
      <w:pPr>
        <w:pStyle w:val="ConsPlusNormal"/>
        <w:ind w:firstLine="540"/>
        <w:jc w:val="both"/>
        <w:rPr>
          <w:rFonts w:ascii="Times New Roman" w:hAnsi="Times New Roman" w:cs="Times New Roman"/>
          <w:sz w:val="28"/>
          <w:szCs w:val="28"/>
        </w:rPr>
      </w:pPr>
    </w:p>
    <w:p w14:paraId="64E9754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1. Цели и сфера применения </w:t>
      </w:r>
      <w:hyperlink r:id="rId15">
        <w:r w:rsidRPr="000D2049">
          <w:rPr>
            <w:rFonts w:ascii="Times New Roman" w:hAnsi="Times New Roman" w:cs="Times New Roman"/>
            <w:color w:val="0000FF"/>
            <w:sz w:val="28"/>
            <w:szCs w:val="28"/>
          </w:rPr>
          <w:t>технического регламента</w:t>
        </w:r>
      </w:hyperlink>
    </w:p>
    <w:p w14:paraId="6B45AE30" w14:textId="77777777" w:rsidR="000D2049" w:rsidRPr="000D2049" w:rsidRDefault="000D2049" w:rsidP="000D2049">
      <w:pPr>
        <w:pStyle w:val="ConsPlusNormal"/>
        <w:ind w:firstLine="540"/>
        <w:jc w:val="both"/>
        <w:rPr>
          <w:rFonts w:ascii="Times New Roman" w:hAnsi="Times New Roman" w:cs="Times New Roman"/>
          <w:sz w:val="28"/>
          <w:szCs w:val="28"/>
        </w:rPr>
      </w:pPr>
    </w:p>
    <w:p w14:paraId="6B384F8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Настоящий Федеральный закон принимается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минимально необходимые требования пожарной безопасности к объектам защиты (продукции), в том числе к зданиям и сооружениям, производственным объектам, пожарно-технической продукции и продукции общего назначения. Технические регламенты, принятые в соответствии с Федеральным </w:t>
      </w:r>
      <w:hyperlink r:id="rId16">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27 декабря 2002 года N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w:t>
      </w:r>
      <w:r w:rsidRPr="000D2049">
        <w:rPr>
          <w:rFonts w:ascii="Times New Roman" w:hAnsi="Times New Roman" w:cs="Times New Roman"/>
          <w:sz w:val="28"/>
          <w:szCs w:val="28"/>
        </w:rPr>
        <w:lastRenderedPageBreak/>
        <w:t>отличные от требований, установленных настоящим Федеральным законом.</w:t>
      </w:r>
    </w:p>
    <w:p w14:paraId="6A4F39F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17">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29.07.2017 </w:t>
      </w:r>
      <w:hyperlink r:id="rId18">
        <w:r w:rsidRPr="000D2049">
          <w:rPr>
            <w:rFonts w:ascii="Times New Roman" w:hAnsi="Times New Roman" w:cs="Times New Roman"/>
            <w:color w:val="0000FF"/>
            <w:sz w:val="28"/>
            <w:szCs w:val="28"/>
          </w:rPr>
          <w:t>N 244-ФЗ</w:t>
        </w:r>
      </w:hyperlink>
      <w:r w:rsidRPr="000D2049">
        <w:rPr>
          <w:rFonts w:ascii="Times New Roman" w:hAnsi="Times New Roman" w:cs="Times New Roman"/>
          <w:sz w:val="28"/>
          <w:szCs w:val="28"/>
        </w:rPr>
        <w:t xml:space="preserve">, от 14.07.2022 </w:t>
      </w:r>
      <w:hyperlink r:id="rId19">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7C6FAFC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Положения настоящего Федерального закона об обеспечении пожарной безопасности объектов защиты обязательны для исполнения при:</w:t>
      </w:r>
    </w:p>
    <w:p w14:paraId="63B7CA4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14:paraId="1CD7BCD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разработке, принятии, применении и исполнении технических регламентов, принятых в соответствии с Федеральным </w:t>
      </w:r>
      <w:hyperlink r:id="rId20">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содержащих требования пожарной безопасности, а также нормативных документов по пожарной безопасности;</w:t>
      </w:r>
    </w:p>
    <w:p w14:paraId="1B75578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FABCFC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разработке технической документации на объекты защиты.</w:t>
      </w:r>
    </w:p>
    <w:p w14:paraId="7D4FCB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 отношении объектов защиты специального назначения, в том числе объектов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 Российской Федерации.</w:t>
      </w:r>
    </w:p>
    <w:p w14:paraId="7945B4B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233B17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Техническое регулирование в области пожарной безопасности ядерного оружия и связанных с ним процессов разработки, производства, эксплуатации, хранения, перевозки, ликвидации и утилизации его составных частей, а также в области 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w:t>
      </w:r>
    </w:p>
    <w:p w14:paraId="142C17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A88612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В отношении объектов культурного наследия (памятников истории и культуры) народов Российской Федерации религиозного назначения требования пожарной безопасности устанавливаются соответствующим нормативным </w:t>
      </w:r>
      <w:hyperlink r:id="rId24">
        <w:r w:rsidRPr="000D2049">
          <w:rPr>
            <w:rFonts w:ascii="Times New Roman" w:hAnsi="Times New Roman" w:cs="Times New Roman"/>
            <w:color w:val="0000FF"/>
            <w:sz w:val="28"/>
            <w:szCs w:val="28"/>
          </w:rPr>
          <w:t>документом</w:t>
        </w:r>
      </w:hyperlink>
      <w:r w:rsidRPr="000D2049">
        <w:rPr>
          <w:rFonts w:ascii="Times New Roman" w:hAnsi="Times New Roman" w:cs="Times New Roman"/>
          <w:sz w:val="28"/>
          <w:szCs w:val="28"/>
        </w:rPr>
        <w:t xml:space="preserve"> по пожарной безопасности.</w:t>
      </w:r>
    </w:p>
    <w:p w14:paraId="5D03683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введена Федеральным </w:t>
      </w:r>
      <w:hyperlink r:id="rId25">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29.07.2017 N 244-ФЗ)</w:t>
      </w:r>
    </w:p>
    <w:p w14:paraId="66C1BA0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В отношении средств обеспечения пожарной безопасности и пожаротушения требования пожарной безопасности устанавливаются техническим </w:t>
      </w:r>
      <w:hyperlink r:id="rId26">
        <w:r w:rsidRPr="000D2049">
          <w:rPr>
            <w:rFonts w:ascii="Times New Roman" w:hAnsi="Times New Roman" w:cs="Times New Roman"/>
            <w:color w:val="0000FF"/>
            <w:sz w:val="28"/>
            <w:szCs w:val="28"/>
          </w:rPr>
          <w:t>регламентом</w:t>
        </w:r>
      </w:hyperlink>
      <w:r w:rsidRPr="000D2049">
        <w:rPr>
          <w:rFonts w:ascii="Times New Roman" w:hAnsi="Times New Roman" w:cs="Times New Roman"/>
          <w:sz w:val="28"/>
          <w:szCs w:val="28"/>
        </w:rPr>
        <w:t xml:space="preserve"> Евразийского экономического союза "О требованиях к средствам обеспечения пожарной безопасности и пожаротушения" (ТР ЕАЭС 043/2017).</w:t>
      </w:r>
    </w:p>
    <w:p w14:paraId="310B8E2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6 введена Федеральным </w:t>
      </w:r>
      <w:hyperlink r:id="rId27">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2358D9DD" w14:textId="77777777" w:rsidR="000D2049" w:rsidRPr="000D2049" w:rsidRDefault="000D2049" w:rsidP="000D2049">
      <w:pPr>
        <w:pStyle w:val="ConsPlusNormal"/>
        <w:ind w:firstLine="540"/>
        <w:jc w:val="both"/>
        <w:rPr>
          <w:rFonts w:ascii="Times New Roman" w:hAnsi="Times New Roman" w:cs="Times New Roman"/>
          <w:sz w:val="28"/>
          <w:szCs w:val="28"/>
        </w:rPr>
      </w:pPr>
    </w:p>
    <w:p w14:paraId="22AAC48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 Основные понятия</w:t>
      </w:r>
    </w:p>
    <w:p w14:paraId="0C41852C" w14:textId="77777777" w:rsidR="000D2049" w:rsidRPr="000D2049" w:rsidRDefault="000D2049" w:rsidP="000D2049">
      <w:pPr>
        <w:pStyle w:val="ConsPlusNormal"/>
        <w:ind w:firstLine="540"/>
        <w:jc w:val="both"/>
        <w:rPr>
          <w:rFonts w:ascii="Times New Roman" w:hAnsi="Times New Roman" w:cs="Times New Roman"/>
          <w:sz w:val="28"/>
          <w:szCs w:val="28"/>
        </w:rPr>
      </w:pPr>
    </w:p>
    <w:p w14:paraId="489EA9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Для целей настоящего Федерального закона используются основные </w:t>
      </w:r>
      <w:r w:rsidRPr="000D2049">
        <w:rPr>
          <w:rFonts w:ascii="Times New Roman" w:hAnsi="Times New Roman" w:cs="Times New Roman"/>
          <w:sz w:val="28"/>
          <w:szCs w:val="28"/>
        </w:rPr>
        <w:lastRenderedPageBreak/>
        <w:t xml:space="preserve">понятия, установленные </w:t>
      </w:r>
      <w:hyperlink r:id="rId28">
        <w:r w:rsidRPr="000D2049">
          <w:rPr>
            <w:rFonts w:ascii="Times New Roman" w:hAnsi="Times New Roman" w:cs="Times New Roman"/>
            <w:color w:val="0000FF"/>
            <w:sz w:val="28"/>
            <w:szCs w:val="28"/>
          </w:rPr>
          <w:t>статьей 2</w:t>
        </w:r>
      </w:hyperlink>
      <w:r w:rsidRPr="000D2049">
        <w:rPr>
          <w:rFonts w:ascii="Times New Roman" w:hAnsi="Times New Roman" w:cs="Times New Roman"/>
          <w:sz w:val="28"/>
          <w:szCs w:val="28"/>
        </w:rPr>
        <w:t xml:space="preserve"> Федерального закона "О техническом регулировании", </w:t>
      </w:r>
      <w:hyperlink r:id="rId29">
        <w:r w:rsidRPr="000D2049">
          <w:rPr>
            <w:rFonts w:ascii="Times New Roman" w:hAnsi="Times New Roman" w:cs="Times New Roman"/>
            <w:color w:val="0000FF"/>
            <w:sz w:val="28"/>
            <w:szCs w:val="28"/>
          </w:rPr>
          <w:t>статьей 1</w:t>
        </w:r>
      </w:hyperlink>
      <w:r w:rsidRPr="000D2049">
        <w:rPr>
          <w:rFonts w:ascii="Times New Roman" w:hAnsi="Times New Roman" w:cs="Times New Roman"/>
          <w:sz w:val="28"/>
          <w:szCs w:val="28"/>
        </w:rPr>
        <w:t xml:space="preserve"> Федерального закона от 21 декабря 1994 года N 69-ФЗ "О пожарной безопасности" (далее - Федеральный закон "О пожарной безопасности"), а также следующие основные понятия:</w:t>
      </w:r>
    </w:p>
    <w:p w14:paraId="09DC35E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00CE6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аварийный выход - выход, который не отвечает требованиям, предъявляемым к эвакуационным выходам, и предусматривается для повышения безопасности людей при пожаре;</w:t>
      </w:r>
    </w:p>
    <w:p w14:paraId="69EF4D6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1 в ред. Федерального </w:t>
      </w:r>
      <w:hyperlink r:id="rId3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C78BE9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безопасная зона - зона, в которой люди защищены от воздействия опасных факторов пожара или в которой опасные факторы пожара отсутствуют;</w:t>
      </w:r>
    </w:p>
    <w:p w14:paraId="5F3532D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32">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33">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16ED8AC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взрыв - быстрое химическое превращение среды, сопровождающееся выделением энергии и образованием сжатых газов;</w:t>
      </w:r>
    </w:p>
    <w:p w14:paraId="31F2A2A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14:paraId="4455D1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w:t>
      </w:r>
    </w:p>
    <w:p w14:paraId="2B49917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05F51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горючая среда - среда, способная воспламеняться при воздействии источника зажигания;</w:t>
      </w:r>
    </w:p>
    <w:p w14:paraId="23BF28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w:t>
      </w:r>
      <w:hyperlink r:id="rId35">
        <w:r w:rsidRPr="000D2049">
          <w:rPr>
            <w:rFonts w:ascii="Times New Roman" w:hAnsi="Times New Roman" w:cs="Times New Roman"/>
            <w:color w:val="0000FF"/>
            <w:sz w:val="28"/>
            <w:szCs w:val="28"/>
          </w:rPr>
          <w:t>декларация</w:t>
        </w:r>
      </w:hyperlink>
      <w:r w:rsidRPr="000D2049">
        <w:rPr>
          <w:rFonts w:ascii="Times New Roman" w:hAnsi="Times New Roman" w:cs="Times New Roman"/>
          <w:sz w:val="28"/>
          <w:szCs w:val="28"/>
        </w:rPr>
        <w:t xml:space="preserve">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14:paraId="7791F52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допустимый пожарный риск - пожарный риск, уровень которого допустим и обоснован исходя из социально-экономических условий;</w:t>
      </w:r>
    </w:p>
    <w:p w14:paraId="35767F9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индивидуальный пожарный риск - пожарный риск, который может привести к гибели человека в результате воздействия опасных факторов пожара;</w:t>
      </w:r>
    </w:p>
    <w:p w14:paraId="1E0A3E3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источник зажигания - средство энергетического воздействия, инициирующее возникновение горения;</w:t>
      </w:r>
    </w:p>
    <w:p w14:paraId="0A00B25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14:paraId="57C5C96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9CD726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14:paraId="39AAB36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4B17C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13) наружная установка - комплекс аппаратов и технологического оборудования, расположенных вне зданий и сооружений;</w:t>
      </w:r>
    </w:p>
    <w:p w14:paraId="07FDD97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08CEC4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14:paraId="2951E4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15)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населенных пунктов,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14:paraId="45B0E6E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39">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0">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2E97AA0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14:paraId="0B6199A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14:paraId="3A50FC8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18) очаг пожара - место первоначального возникновения пожара;</w:t>
      </w:r>
    </w:p>
    <w:p w14:paraId="4FF4A4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19) утратил силу. - Федеральный </w:t>
      </w:r>
      <w:hyperlink r:id="rId4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776528E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14:paraId="7EDFA4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21) 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14:paraId="64B78A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14:paraId="7058EB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22.1) пожарная секция - часть пожарного отсека, выделенная противопожарными преградами и (или) зоной, свободной от пожарной нагрузки;</w:t>
      </w:r>
    </w:p>
    <w:p w14:paraId="1E526BE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22.1 введен Федеральным </w:t>
      </w:r>
      <w:hyperlink r:id="rId42">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29.07.2017 N 244-ФЗ; в ред. Федерального </w:t>
      </w:r>
      <w:hyperlink r:id="rId4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B0330F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23) утратил силу. - Федеральный </w:t>
      </w:r>
      <w:hyperlink r:id="rId44">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2479A9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14:paraId="6A6A66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25) - 26) утратили силу. - Федеральный </w:t>
      </w:r>
      <w:hyperlink r:id="rId4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0EF6CB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27) пожарный отсек - часть здания или сооружения, выделенная противопожарными стенами и (или) противопожарными перекрытиями 1-го </w:t>
      </w:r>
      <w:r w:rsidRPr="000D2049">
        <w:rPr>
          <w:rFonts w:ascii="Times New Roman" w:hAnsi="Times New Roman" w:cs="Times New Roman"/>
          <w:sz w:val="28"/>
          <w:szCs w:val="28"/>
        </w:rPr>
        <w:lastRenderedPageBreak/>
        <w:t>типа;</w:t>
      </w:r>
    </w:p>
    <w:p w14:paraId="2CF7039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27 в ред. Федерального </w:t>
      </w:r>
      <w:hyperlink r:id="rId4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B51CE2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28) пожарный риск - мера возможности реализации пожарной опасности объекта защиты и ее последствий для людей и материальных ценностей;</w:t>
      </w:r>
    </w:p>
    <w:p w14:paraId="2C5EE2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29) 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14:paraId="4F36296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14:paraId="6BDEF7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31) - 33) утратили силу. - Федеральный </w:t>
      </w:r>
      <w:hyperlink r:id="rId4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3D1C9C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14:paraId="023778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35) 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14:paraId="25145F0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98DFF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36) противопожарный разрыв (противопожарное расстояние) - нормированное расстояние между зданиями, сооружениями, устанавливаемое для предотвращения распространения пожара;</w:t>
      </w:r>
    </w:p>
    <w:p w14:paraId="7798B39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9">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50">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382FE3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37) - 38) утратили силу. - Федеральный </w:t>
      </w:r>
      <w:hyperlink r:id="rId5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202F19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14:paraId="49E67D6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40) 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w:t>
      </w:r>
    </w:p>
    <w:p w14:paraId="2A6614B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93575B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14:paraId="02F1C1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42) утратил силу. - Федеральный </w:t>
      </w:r>
      <w:hyperlink r:id="rId5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0F86F15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43) социальный пожарный риск - степень опасности, ведущей к гибели группы людей в результате воздействия опасных факторов пожара;</w:t>
      </w:r>
    </w:p>
    <w:p w14:paraId="46E4D77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44)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w:t>
      </w:r>
    </w:p>
    <w:p w14:paraId="5429F62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8D5D3F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45) утратил силу. - Федеральный </w:t>
      </w:r>
      <w:hyperlink r:id="rId5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E30BC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46) технологическая среда - вещества и материалы, обращающиеся в технологической аппаратуре (технологической системе);</w:t>
      </w:r>
    </w:p>
    <w:p w14:paraId="5EB1408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47) 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14:paraId="51055D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48) эвакуационный выход - выход, ведущий на путь эвакуации, непосредственно наружу или в безопасную зону;</w:t>
      </w:r>
    </w:p>
    <w:p w14:paraId="55EF24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49) 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14:paraId="524EAF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50) эвакуация - процесс организованного самостоятельного движения людей непосредственно наружу или в безопасную зону по путям эвакуации через эвакуационные выходы;</w:t>
      </w:r>
    </w:p>
    <w:p w14:paraId="2FA40C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50 в ред. Федерального </w:t>
      </w:r>
      <w:hyperlink r:id="rId5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37A7D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51) экранная стена - самонесущая строительная конструкция или заполнение проема в строительной конструкции с нормированным пределом огнестойкости, предназначенные для предотвращения распространения пожара.</w:t>
      </w:r>
    </w:p>
    <w:p w14:paraId="4D2CDF0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51 введен Федеральным </w:t>
      </w:r>
      <w:hyperlink r:id="rId57">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4D7404DA" w14:textId="77777777" w:rsidR="000D2049" w:rsidRPr="000D2049" w:rsidRDefault="000D2049" w:rsidP="000D2049">
      <w:pPr>
        <w:pStyle w:val="ConsPlusNormal"/>
        <w:ind w:firstLine="540"/>
        <w:jc w:val="both"/>
        <w:rPr>
          <w:rFonts w:ascii="Times New Roman" w:hAnsi="Times New Roman" w:cs="Times New Roman"/>
          <w:sz w:val="28"/>
          <w:szCs w:val="28"/>
        </w:rPr>
      </w:pPr>
    </w:p>
    <w:p w14:paraId="76EAF0B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 Правовые основы технического регулирования в области пожарной безопасности</w:t>
      </w:r>
    </w:p>
    <w:p w14:paraId="2E218E4C" w14:textId="77777777" w:rsidR="000D2049" w:rsidRPr="000D2049" w:rsidRDefault="000D2049" w:rsidP="000D2049">
      <w:pPr>
        <w:pStyle w:val="ConsPlusNormal"/>
        <w:ind w:firstLine="540"/>
        <w:jc w:val="both"/>
        <w:rPr>
          <w:rFonts w:ascii="Times New Roman" w:hAnsi="Times New Roman" w:cs="Times New Roman"/>
          <w:sz w:val="28"/>
          <w:szCs w:val="28"/>
        </w:rPr>
      </w:pPr>
    </w:p>
    <w:p w14:paraId="585CD0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Правовой основой технического регулирования в области пожарной безопасности являются </w:t>
      </w:r>
      <w:hyperlink r:id="rId58">
        <w:r w:rsidRPr="000D2049">
          <w:rPr>
            <w:rFonts w:ascii="Times New Roman" w:hAnsi="Times New Roman" w:cs="Times New Roman"/>
            <w:color w:val="0000FF"/>
            <w:sz w:val="28"/>
            <w:szCs w:val="28"/>
          </w:rPr>
          <w:t>Конституция</w:t>
        </w:r>
      </w:hyperlink>
      <w:r w:rsidRPr="000D2049">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Федеральный </w:t>
      </w:r>
      <w:hyperlink r:id="rId5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 техническом регулировании", Федеральный </w:t>
      </w:r>
      <w:hyperlink r:id="rId6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защиты (продукции).</w:t>
      </w:r>
    </w:p>
    <w:p w14:paraId="7BAA3A23" w14:textId="77777777" w:rsidR="000D2049" w:rsidRPr="000D2049" w:rsidRDefault="000D2049" w:rsidP="000D2049">
      <w:pPr>
        <w:pStyle w:val="ConsPlusNormal"/>
        <w:ind w:firstLine="540"/>
        <w:jc w:val="both"/>
        <w:rPr>
          <w:rFonts w:ascii="Times New Roman" w:hAnsi="Times New Roman" w:cs="Times New Roman"/>
          <w:sz w:val="28"/>
          <w:szCs w:val="28"/>
        </w:rPr>
      </w:pPr>
    </w:p>
    <w:p w14:paraId="4C8545F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4. Техническое регулирование в области пожарной безопасности</w:t>
      </w:r>
    </w:p>
    <w:p w14:paraId="2FDA6C00" w14:textId="77777777" w:rsidR="000D2049" w:rsidRPr="000D2049" w:rsidRDefault="000D2049" w:rsidP="000D2049">
      <w:pPr>
        <w:pStyle w:val="ConsPlusNormal"/>
        <w:ind w:firstLine="540"/>
        <w:jc w:val="both"/>
        <w:rPr>
          <w:rFonts w:ascii="Times New Roman" w:hAnsi="Times New Roman" w:cs="Times New Roman"/>
          <w:sz w:val="28"/>
          <w:szCs w:val="28"/>
        </w:rPr>
      </w:pPr>
    </w:p>
    <w:p w14:paraId="696E103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Техническое регулирование в области пожарной безопасности представляет собой:</w:t>
      </w:r>
    </w:p>
    <w:p w14:paraId="3E71147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установление в нормативных правовых актах Российской Федерации и нормативных документах по пожарной безопасности требований пожарной </w:t>
      </w:r>
      <w:r w:rsidRPr="000D2049">
        <w:rPr>
          <w:rFonts w:ascii="Times New Roman" w:hAnsi="Times New Roman" w:cs="Times New Roman"/>
          <w:sz w:val="28"/>
          <w:szCs w:val="28"/>
        </w:rPr>
        <w:lastRenderedPageBreak/>
        <w:t>безопасности к продукции, процессам проектирования, производства, эксплуатации, хранения, транспортирования, реализации и утилизации;</w:t>
      </w:r>
    </w:p>
    <w:p w14:paraId="132B67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правовое регулирование отношений в области применения и использования требований пожарной безопасности;</w:t>
      </w:r>
    </w:p>
    <w:p w14:paraId="033D219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правовое регулирование отношений в области оценки соответствия.</w:t>
      </w:r>
    </w:p>
    <w:p w14:paraId="5B3E8B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К нормативным правовым актам Российской Федерации по пожарной безопасности относятся технические регламенты, принятые в соответствии с Федеральным </w:t>
      </w:r>
      <w:hyperlink r:id="rId61">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w:t>
      </w:r>
    </w:p>
    <w:p w14:paraId="097C771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6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6F0A5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 нормативным документам по пожарной безопасности относятся:</w:t>
      </w:r>
    </w:p>
    <w:p w14:paraId="5910201B"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0" w:name="P127"/>
      <w:bookmarkEnd w:id="0"/>
      <w:r w:rsidRPr="000D2049">
        <w:rPr>
          <w:rFonts w:ascii="Times New Roman" w:hAnsi="Times New Roman" w:cs="Times New Roman"/>
          <w:sz w:val="28"/>
          <w:szCs w:val="28"/>
        </w:rPr>
        <w:t>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w:t>
      </w:r>
    </w:p>
    <w:p w14:paraId="5AAC923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и организационных мероприятий по обеспечению пожарной безопасности.</w:t>
      </w:r>
    </w:p>
    <w:p w14:paraId="2972ED4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6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90487D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В случае, если положениями настоящего Федерального закона (за исключением положений </w:t>
      </w:r>
      <w:hyperlink w:anchor="P866">
        <w:r w:rsidRPr="000D2049">
          <w:rPr>
            <w:rFonts w:ascii="Times New Roman" w:hAnsi="Times New Roman" w:cs="Times New Roman"/>
            <w:color w:val="0000FF"/>
            <w:sz w:val="28"/>
            <w:szCs w:val="28"/>
          </w:rPr>
          <w:t>статьи 64</w:t>
        </w:r>
      </w:hyperlink>
      <w:r w:rsidRPr="000D2049">
        <w:rPr>
          <w:rFonts w:ascii="Times New Roman" w:hAnsi="Times New Roman" w:cs="Times New Roman"/>
          <w:sz w:val="28"/>
          <w:szCs w:val="28"/>
        </w:rPr>
        <w:t xml:space="preserve">, </w:t>
      </w:r>
      <w:hyperlink w:anchor="P1088">
        <w:r w:rsidRPr="000D2049">
          <w:rPr>
            <w:rFonts w:ascii="Times New Roman" w:hAnsi="Times New Roman" w:cs="Times New Roman"/>
            <w:color w:val="0000FF"/>
            <w:sz w:val="28"/>
            <w:szCs w:val="28"/>
          </w:rPr>
          <w:t>части 1 статьи 82</w:t>
        </w:r>
      </w:hyperlink>
      <w:r w:rsidRPr="000D2049">
        <w:rPr>
          <w:rFonts w:ascii="Times New Roman" w:hAnsi="Times New Roman" w:cs="Times New Roman"/>
          <w:sz w:val="28"/>
          <w:szCs w:val="28"/>
        </w:rPr>
        <w:t xml:space="preserve">, </w:t>
      </w:r>
      <w:hyperlink w:anchor="P1129">
        <w:r w:rsidRPr="000D2049">
          <w:rPr>
            <w:rFonts w:ascii="Times New Roman" w:hAnsi="Times New Roman" w:cs="Times New Roman"/>
            <w:color w:val="0000FF"/>
            <w:sz w:val="28"/>
            <w:szCs w:val="28"/>
          </w:rPr>
          <w:t>части 7 статьи 83</w:t>
        </w:r>
      </w:hyperlink>
      <w:r w:rsidRPr="000D2049">
        <w:rPr>
          <w:rFonts w:ascii="Times New Roman" w:hAnsi="Times New Roman" w:cs="Times New Roman"/>
          <w:sz w:val="28"/>
          <w:szCs w:val="28"/>
        </w:rPr>
        <w:t xml:space="preserve">, </w:t>
      </w:r>
      <w:hyperlink w:anchor="P1137">
        <w:r w:rsidRPr="000D2049">
          <w:rPr>
            <w:rFonts w:ascii="Times New Roman" w:hAnsi="Times New Roman" w:cs="Times New Roman"/>
            <w:color w:val="0000FF"/>
            <w:sz w:val="28"/>
            <w:szCs w:val="28"/>
          </w:rPr>
          <w:t>части 12 статьи 84</w:t>
        </w:r>
      </w:hyperlink>
      <w:r w:rsidRPr="000D2049">
        <w:rPr>
          <w:rFonts w:ascii="Times New Roman" w:hAnsi="Times New Roman" w:cs="Times New Roman"/>
          <w:sz w:val="28"/>
          <w:szCs w:val="28"/>
        </w:rPr>
        <w:t xml:space="preserve">, </w:t>
      </w:r>
      <w:hyperlink w:anchor="P1404">
        <w:r w:rsidRPr="000D2049">
          <w:rPr>
            <w:rFonts w:ascii="Times New Roman" w:hAnsi="Times New Roman" w:cs="Times New Roman"/>
            <w:color w:val="0000FF"/>
            <w:sz w:val="28"/>
            <w:szCs w:val="28"/>
          </w:rPr>
          <w:t>частей 1.1</w:t>
        </w:r>
      </w:hyperlink>
      <w:r w:rsidRPr="000D2049">
        <w:rPr>
          <w:rFonts w:ascii="Times New Roman" w:hAnsi="Times New Roman" w:cs="Times New Roman"/>
          <w:sz w:val="28"/>
          <w:szCs w:val="28"/>
        </w:rPr>
        <w:t xml:space="preserve"> и </w:t>
      </w:r>
      <w:hyperlink w:anchor="P1408">
        <w:r w:rsidRPr="000D2049">
          <w:rPr>
            <w:rFonts w:ascii="Times New Roman" w:hAnsi="Times New Roman" w:cs="Times New Roman"/>
            <w:color w:val="0000FF"/>
            <w:sz w:val="28"/>
            <w:szCs w:val="28"/>
          </w:rPr>
          <w:t>1.2 статьи 97</w:t>
        </w:r>
      </w:hyperlink>
      <w:r w:rsidRPr="000D2049">
        <w:rPr>
          <w:rFonts w:ascii="Times New Roman" w:hAnsi="Times New Roman" w:cs="Times New Roman"/>
          <w:sz w:val="28"/>
          <w:szCs w:val="28"/>
        </w:rPr>
        <w:t xml:space="preserve">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14:paraId="7DDC29E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4 в ред. Федерального </w:t>
      </w:r>
      <w:hyperlink r:id="rId6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2408B3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На территориях Республики Крым и города федерального значения Севастополя в отношении объектов защиты, которые были введены в эксплуатацию либо проектная документация на которые была направлена на экспертизу до 1 января 2015 года, ранее действовавшие требования пожарной безопасности применяются до 1 сентября 2018 года.</w:t>
      </w:r>
    </w:p>
    <w:p w14:paraId="0129800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введена Федеральным </w:t>
      </w:r>
      <w:hyperlink r:id="rId65">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03.07.2016 N 301-ФЗ)</w:t>
      </w:r>
    </w:p>
    <w:p w14:paraId="3021EF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На территориях Донецкой Народной Республики, Луганской Народной Республики, Запорожской области и Херсонской области в отношении объектов </w:t>
      </w:r>
      <w:r w:rsidRPr="000D2049">
        <w:rPr>
          <w:rFonts w:ascii="Times New Roman" w:hAnsi="Times New Roman" w:cs="Times New Roman"/>
          <w:sz w:val="28"/>
          <w:szCs w:val="28"/>
        </w:rPr>
        <w:lastRenderedPageBreak/>
        <w:t>защиты, которые введены в эксплуатацию либо проектная документация которых была направлена на экспертизу проектной документации объектов капитального строительства до 30 сентября 2022 года, требования пожарной безопасности, регламентированные законодательством Украины, Донецкой Народной Республики, Луганской Народной Республики, применяются до 1 января 2028 года.</w:t>
      </w:r>
    </w:p>
    <w:p w14:paraId="20E559F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6 введена Федеральным </w:t>
      </w:r>
      <w:hyperlink r:id="rId66">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25.12.2023 N 665-ФЗ)</w:t>
      </w:r>
    </w:p>
    <w:p w14:paraId="19BA3EDA" w14:textId="77777777" w:rsidR="000D2049" w:rsidRPr="000D2049" w:rsidRDefault="000D2049" w:rsidP="000D2049">
      <w:pPr>
        <w:pStyle w:val="ConsPlusNormal"/>
        <w:ind w:firstLine="540"/>
        <w:jc w:val="both"/>
        <w:rPr>
          <w:rFonts w:ascii="Times New Roman" w:hAnsi="Times New Roman" w:cs="Times New Roman"/>
          <w:sz w:val="28"/>
          <w:szCs w:val="28"/>
        </w:rPr>
      </w:pPr>
    </w:p>
    <w:p w14:paraId="1909FDA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 Обеспечение пожарной безопасности объектов защиты</w:t>
      </w:r>
    </w:p>
    <w:p w14:paraId="2F551107" w14:textId="77777777" w:rsidR="000D2049" w:rsidRPr="000D2049" w:rsidRDefault="000D2049" w:rsidP="000D2049">
      <w:pPr>
        <w:pStyle w:val="ConsPlusNormal"/>
        <w:ind w:firstLine="540"/>
        <w:jc w:val="both"/>
        <w:rPr>
          <w:rFonts w:ascii="Times New Roman" w:hAnsi="Times New Roman" w:cs="Times New Roman"/>
          <w:sz w:val="28"/>
          <w:szCs w:val="28"/>
        </w:rPr>
      </w:pPr>
    </w:p>
    <w:p w14:paraId="6D7B067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Каждый объект защиты должен иметь систему обеспечения пожарной безопасности.</w:t>
      </w:r>
    </w:p>
    <w:p w14:paraId="23B38E9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w:t>
      </w:r>
    </w:p>
    <w:p w14:paraId="3A71C4B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14:paraId="3994917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w:t>
      </w:r>
    </w:p>
    <w:p w14:paraId="139DA581" w14:textId="77777777" w:rsidR="000D2049" w:rsidRPr="000D2049" w:rsidRDefault="000D2049" w:rsidP="000D2049">
      <w:pPr>
        <w:pStyle w:val="ConsPlusNormal"/>
        <w:ind w:firstLine="540"/>
        <w:jc w:val="both"/>
        <w:rPr>
          <w:rFonts w:ascii="Times New Roman" w:hAnsi="Times New Roman" w:cs="Times New Roman"/>
          <w:sz w:val="28"/>
          <w:szCs w:val="28"/>
        </w:rPr>
      </w:pPr>
    </w:p>
    <w:p w14:paraId="21E2F17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 Условия соответствия объекта защиты требованиям пожарной безопасности</w:t>
      </w:r>
    </w:p>
    <w:p w14:paraId="1A567DDC" w14:textId="77777777" w:rsidR="000D2049" w:rsidRPr="000D2049" w:rsidRDefault="000D2049" w:rsidP="000D2049">
      <w:pPr>
        <w:pStyle w:val="ConsPlusNormal"/>
        <w:ind w:firstLine="540"/>
        <w:jc w:val="both"/>
        <w:rPr>
          <w:rFonts w:ascii="Times New Roman" w:hAnsi="Times New Roman" w:cs="Times New Roman"/>
          <w:sz w:val="28"/>
          <w:szCs w:val="28"/>
        </w:rPr>
      </w:pPr>
    </w:p>
    <w:p w14:paraId="03271EA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из следующих условий:</w:t>
      </w:r>
    </w:p>
    <w:p w14:paraId="0ED02D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выполнены требования пожарной безопасности, содержащиеся в нормативных документах по пожарной безопасности, указанных в </w:t>
      </w:r>
      <w:hyperlink w:anchor="P127">
        <w:r w:rsidRPr="000D2049">
          <w:rPr>
            <w:rFonts w:ascii="Times New Roman" w:hAnsi="Times New Roman" w:cs="Times New Roman"/>
            <w:color w:val="0000FF"/>
            <w:sz w:val="28"/>
            <w:szCs w:val="28"/>
          </w:rPr>
          <w:t>пункте 1 части 3 статьи 4</w:t>
        </w:r>
      </w:hyperlink>
      <w:r w:rsidRPr="000D2049">
        <w:rPr>
          <w:rFonts w:ascii="Times New Roman" w:hAnsi="Times New Roman" w:cs="Times New Roman"/>
          <w:sz w:val="28"/>
          <w:szCs w:val="28"/>
        </w:rPr>
        <w:t xml:space="preserve"> настоящего Федерального закона;</w:t>
      </w:r>
    </w:p>
    <w:p w14:paraId="635B89F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пожарный риск не превышает допустимых значений, установленных настоящим Федеральным законом;</w:t>
      </w:r>
    </w:p>
    <w:p w14:paraId="49C9546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выполнены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w:t>
      </w:r>
    </w:p>
    <w:p w14:paraId="4BB6B9D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выполнены требования пожарной безопасности, содержащиеся в </w:t>
      </w:r>
      <w:r w:rsidRPr="000D2049">
        <w:rPr>
          <w:rFonts w:ascii="Times New Roman" w:hAnsi="Times New Roman" w:cs="Times New Roman"/>
          <w:sz w:val="28"/>
          <w:szCs w:val="28"/>
        </w:rPr>
        <w:lastRenderedPageBreak/>
        <w:t xml:space="preserve">стандарте организации, который согласован в </w:t>
      </w:r>
      <w:hyperlink r:id="rId67">
        <w:r w:rsidRPr="000D2049">
          <w:rPr>
            <w:rFonts w:ascii="Times New Roman" w:hAnsi="Times New Roman" w:cs="Times New Roman"/>
            <w:color w:val="0000FF"/>
            <w:sz w:val="28"/>
            <w:szCs w:val="28"/>
          </w:rPr>
          <w:t>порядке</w:t>
        </w:r>
      </w:hyperlink>
      <w:r w:rsidRPr="000D2049">
        <w:rPr>
          <w:rFonts w:ascii="Times New Roman" w:hAnsi="Times New Roman" w:cs="Times New Roman"/>
          <w:sz w:val="28"/>
          <w:szCs w:val="28"/>
        </w:rPr>
        <w:t>, установленном федеральным органом исполнительной власти, уполномоченным на решение задач в области пожарной безопасности;</w:t>
      </w:r>
    </w:p>
    <w:p w14:paraId="3C038A0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результаты исследований, расчетов и (или) испытаний подтверждают обеспечение пожарной безопасности объекта защиты в соответствии с </w:t>
      </w:r>
      <w:hyperlink w:anchor="P160">
        <w:r w:rsidRPr="000D2049">
          <w:rPr>
            <w:rFonts w:ascii="Times New Roman" w:hAnsi="Times New Roman" w:cs="Times New Roman"/>
            <w:color w:val="0000FF"/>
            <w:sz w:val="28"/>
            <w:szCs w:val="28"/>
          </w:rPr>
          <w:t>частью 7</w:t>
        </w:r>
      </w:hyperlink>
      <w:r w:rsidRPr="000D2049">
        <w:rPr>
          <w:rFonts w:ascii="Times New Roman" w:hAnsi="Times New Roman" w:cs="Times New Roman"/>
          <w:sz w:val="28"/>
          <w:szCs w:val="28"/>
        </w:rPr>
        <w:t xml:space="preserve"> настоящей статьи.</w:t>
      </w:r>
    </w:p>
    <w:p w14:paraId="6ED3E99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6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2B624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Утратил силу. - Федеральный </w:t>
      </w:r>
      <w:hyperlink r:id="rId6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30A3DF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При выполнении обязательных требований пожарной безопасности, установленных техническими регламентами, принятыми в соответствии с Федеральным </w:t>
      </w:r>
      <w:hyperlink r:id="rId70">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w:t>
      </w:r>
    </w:p>
    <w:p w14:paraId="19B4B70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7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4DE7BE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Утратил силу. - Федеральный </w:t>
      </w:r>
      <w:hyperlink r:id="rId7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2644507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должны в рамках реализации мер пожарной безопасности в соответствии со </w:t>
      </w:r>
      <w:hyperlink w:anchor="P866">
        <w:r w:rsidRPr="000D2049">
          <w:rPr>
            <w:rFonts w:ascii="Times New Roman" w:hAnsi="Times New Roman" w:cs="Times New Roman"/>
            <w:color w:val="0000FF"/>
            <w:sz w:val="28"/>
            <w:szCs w:val="28"/>
          </w:rPr>
          <w:t>статьей 64</w:t>
        </w:r>
      </w:hyperlink>
      <w:r w:rsidRPr="000D2049">
        <w:rPr>
          <w:rFonts w:ascii="Times New Roman" w:hAnsi="Times New Roman" w:cs="Times New Roman"/>
          <w:sz w:val="28"/>
          <w:szCs w:val="28"/>
        </w:rPr>
        <w:t xml:space="preserve"> настоящего Федерального закона в течение шести месяцев со дня приобретения такого права разработать и представить в уведомительном порядке декларацию пожарной безопасности.</w:t>
      </w:r>
    </w:p>
    <w:p w14:paraId="25D0CA1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 ред. Федерального </w:t>
      </w:r>
      <w:hyperlink r:id="rId7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5E69A4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Расчеты по оценке пожарного риска являются составной частью </w:t>
      </w:r>
      <w:hyperlink r:id="rId74">
        <w:r w:rsidRPr="000D2049">
          <w:rPr>
            <w:rFonts w:ascii="Times New Roman" w:hAnsi="Times New Roman" w:cs="Times New Roman"/>
            <w:color w:val="0000FF"/>
            <w:sz w:val="28"/>
            <w:szCs w:val="28"/>
          </w:rPr>
          <w:t>декларации</w:t>
        </w:r>
      </w:hyperlink>
      <w:r w:rsidRPr="000D2049">
        <w:rPr>
          <w:rFonts w:ascii="Times New Roman" w:hAnsi="Times New Roman" w:cs="Times New Roman"/>
          <w:sz w:val="28"/>
          <w:szCs w:val="28"/>
        </w:rPr>
        <w:t xml:space="preserve">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p w14:paraId="0ABA0E55"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 w:name="P160"/>
      <w:bookmarkEnd w:id="1"/>
      <w:r w:rsidRPr="000D2049">
        <w:rPr>
          <w:rFonts w:ascii="Times New Roman" w:hAnsi="Times New Roman" w:cs="Times New Roman"/>
          <w:sz w:val="28"/>
          <w:szCs w:val="28"/>
        </w:rPr>
        <w:t>7. Порядок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w:t>
      </w:r>
    </w:p>
    <w:p w14:paraId="1EC4999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7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745E17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Разработка декларации пожарной безопасности не требуется для обоснования пожарной безопасности пожарно-технической продукции и продукции общего назначения.</w:t>
      </w:r>
    </w:p>
    <w:p w14:paraId="4EE88739" w14:textId="77777777" w:rsidR="000D2049" w:rsidRPr="000D2049" w:rsidRDefault="000D2049" w:rsidP="000D2049">
      <w:pPr>
        <w:pStyle w:val="ConsPlusNormal"/>
        <w:ind w:firstLine="540"/>
        <w:jc w:val="both"/>
        <w:rPr>
          <w:rFonts w:ascii="Times New Roman" w:hAnsi="Times New Roman" w:cs="Times New Roman"/>
          <w:sz w:val="28"/>
          <w:szCs w:val="28"/>
        </w:rPr>
      </w:pPr>
    </w:p>
    <w:p w14:paraId="499877A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6.1. Идентификация объектов защиты</w:t>
      </w:r>
    </w:p>
    <w:p w14:paraId="793291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(введена Федеральным </w:t>
      </w:r>
      <w:hyperlink r:id="rId76">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29.07.2017 N 244-ФЗ)</w:t>
      </w:r>
    </w:p>
    <w:p w14:paraId="240729FD" w14:textId="77777777" w:rsidR="000D2049" w:rsidRPr="000D2049" w:rsidRDefault="000D2049" w:rsidP="000D2049">
      <w:pPr>
        <w:pStyle w:val="ConsPlusNormal"/>
        <w:ind w:firstLine="540"/>
        <w:jc w:val="both"/>
        <w:rPr>
          <w:rFonts w:ascii="Times New Roman" w:hAnsi="Times New Roman" w:cs="Times New Roman"/>
          <w:sz w:val="28"/>
          <w:szCs w:val="28"/>
        </w:rPr>
      </w:pPr>
    </w:p>
    <w:p w14:paraId="41E29F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Идентификация здания, сооружения, производственного объекта проводится путем установления их соответствия следующим существенным признакам:</w:t>
      </w:r>
    </w:p>
    <w:p w14:paraId="2E066FB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 функциональной пожарной опасности;</w:t>
      </w:r>
    </w:p>
    <w:p w14:paraId="47F8AD6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степень огнестойкости, класс конструктивной пожарной опасности;</w:t>
      </w:r>
    </w:p>
    <w:p w14:paraId="2A210D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категория наружных установок по пожарной опасности, категория зданий, сооружений и помещений по пожарной и взрывопожарной опасности </w:t>
      </w:r>
      <w:r w:rsidRPr="000D2049">
        <w:rPr>
          <w:rFonts w:ascii="Times New Roman" w:hAnsi="Times New Roman" w:cs="Times New Roman"/>
          <w:sz w:val="28"/>
          <w:szCs w:val="28"/>
        </w:rPr>
        <w:lastRenderedPageBreak/>
        <w:t>(для производственных объектов).</w:t>
      </w:r>
    </w:p>
    <w:p w14:paraId="511B52F4" w14:textId="77777777" w:rsidR="000D2049" w:rsidRPr="000D2049" w:rsidRDefault="000D2049" w:rsidP="000D2049">
      <w:pPr>
        <w:pStyle w:val="ConsPlusNormal"/>
        <w:ind w:firstLine="540"/>
        <w:jc w:val="both"/>
        <w:rPr>
          <w:rFonts w:ascii="Times New Roman" w:hAnsi="Times New Roman" w:cs="Times New Roman"/>
          <w:sz w:val="28"/>
          <w:szCs w:val="28"/>
        </w:rPr>
      </w:pPr>
    </w:p>
    <w:p w14:paraId="204A408C"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 КЛАССИФИКАЦИЯ ПОЖАРОВ И ОПАСНЫХ ФАКТОРОВ ПОЖАРА</w:t>
      </w:r>
    </w:p>
    <w:p w14:paraId="5B9AEF88" w14:textId="77777777" w:rsidR="000D2049" w:rsidRPr="000D2049" w:rsidRDefault="000D2049" w:rsidP="000D2049">
      <w:pPr>
        <w:pStyle w:val="ConsPlusNormal"/>
        <w:jc w:val="center"/>
        <w:rPr>
          <w:rFonts w:ascii="Times New Roman" w:hAnsi="Times New Roman" w:cs="Times New Roman"/>
          <w:sz w:val="28"/>
          <w:szCs w:val="28"/>
        </w:rPr>
      </w:pPr>
    </w:p>
    <w:p w14:paraId="61E428D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 Цель классификации пожаров и опасных факторов пожара</w:t>
      </w:r>
    </w:p>
    <w:p w14:paraId="08FFCAA7" w14:textId="77777777" w:rsidR="000D2049" w:rsidRPr="000D2049" w:rsidRDefault="000D2049" w:rsidP="000D2049">
      <w:pPr>
        <w:pStyle w:val="ConsPlusNormal"/>
        <w:ind w:firstLine="540"/>
        <w:jc w:val="both"/>
        <w:rPr>
          <w:rFonts w:ascii="Times New Roman" w:hAnsi="Times New Roman" w:cs="Times New Roman"/>
          <w:sz w:val="28"/>
          <w:szCs w:val="28"/>
        </w:rPr>
      </w:pPr>
    </w:p>
    <w:p w14:paraId="580E168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Классификация пожаров по виду горючего материала используется для обозначения области применения средств пожаротушения.</w:t>
      </w:r>
    </w:p>
    <w:p w14:paraId="2F82F2D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14:paraId="4DA9F1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14:paraId="0B94311E" w14:textId="77777777" w:rsidR="000D2049" w:rsidRPr="000D2049" w:rsidRDefault="000D2049" w:rsidP="000D2049">
      <w:pPr>
        <w:pStyle w:val="ConsPlusNormal"/>
        <w:ind w:firstLine="540"/>
        <w:jc w:val="both"/>
        <w:rPr>
          <w:rFonts w:ascii="Times New Roman" w:hAnsi="Times New Roman" w:cs="Times New Roman"/>
          <w:sz w:val="28"/>
          <w:szCs w:val="28"/>
        </w:rPr>
      </w:pPr>
    </w:p>
    <w:p w14:paraId="4F2D133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 Классификация пожаров</w:t>
      </w:r>
    </w:p>
    <w:p w14:paraId="0F479547" w14:textId="77777777" w:rsidR="000D2049" w:rsidRPr="000D2049" w:rsidRDefault="000D2049" w:rsidP="000D2049">
      <w:pPr>
        <w:pStyle w:val="ConsPlusNormal"/>
        <w:ind w:firstLine="540"/>
        <w:jc w:val="both"/>
        <w:rPr>
          <w:rFonts w:ascii="Times New Roman" w:hAnsi="Times New Roman" w:cs="Times New Roman"/>
          <w:sz w:val="28"/>
          <w:szCs w:val="28"/>
        </w:rPr>
      </w:pPr>
    </w:p>
    <w:p w14:paraId="48368C46" w14:textId="77777777" w:rsidR="000D2049" w:rsidRPr="000D2049" w:rsidRDefault="000D2049" w:rsidP="000D2049">
      <w:pPr>
        <w:pStyle w:val="ConsPlusNormal"/>
        <w:ind w:firstLine="540"/>
        <w:jc w:val="both"/>
        <w:rPr>
          <w:rFonts w:ascii="Times New Roman" w:hAnsi="Times New Roman" w:cs="Times New Roman"/>
          <w:sz w:val="28"/>
          <w:szCs w:val="28"/>
        </w:rPr>
      </w:pPr>
      <w:hyperlink r:id="rId77">
        <w:r w:rsidRPr="000D2049">
          <w:rPr>
            <w:rFonts w:ascii="Times New Roman" w:hAnsi="Times New Roman" w:cs="Times New Roman"/>
            <w:color w:val="0000FF"/>
            <w:sz w:val="28"/>
            <w:szCs w:val="28"/>
          </w:rPr>
          <w:t>1</w:t>
        </w:r>
      </w:hyperlink>
      <w:r w:rsidRPr="000D2049">
        <w:rPr>
          <w:rFonts w:ascii="Times New Roman" w:hAnsi="Times New Roman" w:cs="Times New Roman"/>
          <w:sz w:val="28"/>
          <w:szCs w:val="28"/>
        </w:rPr>
        <w:t>. Пожары классифицируются по виду горючего материала и подразделяются на следующие основные классы:</w:t>
      </w:r>
    </w:p>
    <w:p w14:paraId="6FB03E3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7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74F5CD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пожары твердых горючих веществ и материалов (A);</w:t>
      </w:r>
    </w:p>
    <w:p w14:paraId="1AAA231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пожары горючих жидкостей или плавящихся твердых веществ и материалов (B);</w:t>
      </w:r>
    </w:p>
    <w:p w14:paraId="0C10E1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пожары газов (C);</w:t>
      </w:r>
    </w:p>
    <w:p w14:paraId="7EA9C0E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пожары металлов (D);</w:t>
      </w:r>
    </w:p>
    <w:p w14:paraId="515A403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пожары горючих веществ и материалов электроустановок, находящихся под напряжением (E);</w:t>
      </w:r>
    </w:p>
    <w:p w14:paraId="0E5EB0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пожары ядерных материалов, радиоактивных отходов и радиоактивных веществ (F).</w:t>
      </w:r>
    </w:p>
    <w:p w14:paraId="61A74B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Дополнительные классы и подклассы пожаров могут быть установлены нормативными документами по пожарной безопасности.</w:t>
      </w:r>
    </w:p>
    <w:p w14:paraId="6A15494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введена Федеральным </w:t>
      </w:r>
      <w:hyperlink r:id="rId79">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4DA9F2C7" w14:textId="77777777" w:rsidR="000D2049" w:rsidRPr="000D2049" w:rsidRDefault="000D2049" w:rsidP="000D2049">
      <w:pPr>
        <w:pStyle w:val="ConsPlusNormal"/>
        <w:ind w:firstLine="540"/>
        <w:jc w:val="both"/>
        <w:rPr>
          <w:rFonts w:ascii="Times New Roman" w:hAnsi="Times New Roman" w:cs="Times New Roman"/>
          <w:sz w:val="28"/>
          <w:szCs w:val="28"/>
        </w:rPr>
      </w:pPr>
    </w:p>
    <w:p w14:paraId="0BD3940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 Опасные факторы пожара</w:t>
      </w:r>
    </w:p>
    <w:p w14:paraId="4EE2EBA5" w14:textId="77777777" w:rsidR="000D2049" w:rsidRPr="000D2049" w:rsidRDefault="000D2049" w:rsidP="000D2049">
      <w:pPr>
        <w:pStyle w:val="ConsPlusNormal"/>
        <w:ind w:firstLine="540"/>
        <w:jc w:val="both"/>
        <w:rPr>
          <w:rFonts w:ascii="Times New Roman" w:hAnsi="Times New Roman" w:cs="Times New Roman"/>
          <w:sz w:val="28"/>
          <w:szCs w:val="28"/>
        </w:rPr>
      </w:pPr>
    </w:p>
    <w:p w14:paraId="7276F2A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 опасным факторам пожара, воздействующим на людей и имущество, относятся:</w:t>
      </w:r>
    </w:p>
    <w:p w14:paraId="5846F49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пламя и искры;</w:t>
      </w:r>
    </w:p>
    <w:p w14:paraId="352200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тепловой поток;</w:t>
      </w:r>
    </w:p>
    <w:p w14:paraId="746B99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повышенная температура окружающей среды;</w:t>
      </w:r>
    </w:p>
    <w:p w14:paraId="5EDD4D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повышенная концентрация токсичных продуктов горения и термического разложения;</w:t>
      </w:r>
    </w:p>
    <w:p w14:paraId="6AE9126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пониженная концентрация кислорода;</w:t>
      </w:r>
    </w:p>
    <w:p w14:paraId="0A749D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снижение видимости в дыму.</w:t>
      </w:r>
    </w:p>
    <w:p w14:paraId="36C4DF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 сопутствующим проявлениям опасных факторов пожара относятся:</w:t>
      </w:r>
    </w:p>
    <w:p w14:paraId="39CCB8D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14:paraId="7DDADEB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0A047C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14:paraId="2FEDDFC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вынос высокого напряжения на токопроводящие части технологических установок, оборудования, агрегатов, изделий и иного имущества;</w:t>
      </w:r>
    </w:p>
    <w:p w14:paraId="53AEAA4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опасные факторы взрыва, происшедшего вследствие пожара;</w:t>
      </w:r>
    </w:p>
    <w:p w14:paraId="6EC6A5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воздействие огнетушащих веществ.</w:t>
      </w:r>
    </w:p>
    <w:p w14:paraId="55C545AD" w14:textId="77777777" w:rsidR="000D2049" w:rsidRPr="000D2049" w:rsidRDefault="000D2049" w:rsidP="000D2049">
      <w:pPr>
        <w:pStyle w:val="ConsPlusNormal"/>
        <w:ind w:firstLine="540"/>
        <w:jc w:val="both"/>
        <w:rPr>
          <w:rFonts w:ascii="Times New Roman" w:hAnsi="Times New Roman" w:cs="Times New Roman"/>
          <w:sz w:val="28"/>
          <w:szCs w:val="28"/>
        </w:rPr>
      </w:pPr>
    </w:p>
    <w:p w14:paraId="0C0EDA16"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 ПОКАЗАТЕЛИ И КЛАССИФИКАЦИЯ ПОЖАРОВЗРЫВООПАСНОСТИ</w:t>
      </w:r>
    </w:p>
    <w:p w14:paraId="30D14879"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ПОЖАРНОЙ ОПАСНОСТИ ВЕЩЕСТВ И МАТЕРИАЛОВ</w:t>
      </w:r>
    </w:p>
    <w:p w14:paraId="67D6128F" w14:textId="77777777" w:rsidR="000D2049" w:rsidRPr="000D2049" w:rsidRDefault="000D2049" w:rsidP="000D2049">
      <w:pPr>
        <w:pStyle w:val="ConsPlusNormal"/>
        <w:ind w:firstLine="540"/>
        <w:jc w:val="both"/>
        <w:rPr>
          <w:rFonts w:ascii="Times New Roman" w:hAnsi="Times New Roman" w:cs="Times New Roman"/>
          <w:sz w:val="28"/>
          <w:szCs w:val="28"/>
        </w:rPr>
      </w:pPr>
    </w:p>
    <w:p w14:paraId="1A92F88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10. Цель классификации веществ и материалов по пожаровзрывоопасности и пожарной опасности</w:t>
      </w:r>
    </w:p>
    <w:p w14:paraId="13552132" w14:textId="77777777" w:rsidR="000D2049" w:rsidRPr="000D2049" w:rsidRDefault="000D2049" w:rsidP="000D2049">
      <w:pPr>
        <w:pStyle w:val="ConsPlusNormal"/>
        <w:ind w:firstLine="540"/>
        <w:jc w:val="both"/>
        <w:rPr>
          <w:rFonts w:ascii="Times New Roman" w:hAnsi="Times New Roman" w:cs="Times New Roman"/>
          <w:sz w:val="28"/>
          <w:szCs w:val="28"/>
        </w:rPr>
      </w:pPr>
    </w:p>
    <w:p w14:paraId="43E73F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14:paraId="198D1D6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14:paraId="55ACCC6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129A3A4" w14:textId="77777777" w:rsidR="000D2049" w:rsidRPr="000D2049" w:rsidRDefault="000D2049" w:rsidP="000D2049">
      <w:pPr>
        <w:pStyle w:val="ConsPlusNormal"/>
        <w:ind w:firstLine="540"/>
        <w:jc w:val="both"/>
        <w:rPr>
          <w:rFonts w:ascii="Times New Roman" w:hAnsi="Times New Roman" w:cs="Times New Roman"/>
          <w:sz w:val="28"/>
          <w:szCs w:val="28"/>
        </w:rPr>
      </w:pPr>
    </w:p>
    <w:p w14:paraId="1577B4D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 w:name="P219"/>
      <w:bookmarkEnd w:id="2"/>
      <w:r w:rsidRPr="000D2049">
        <w:rPr>
          <w:rFonts w:ascii="Times New Roman" w:hAnsi="Times New Roman" w:cs="Times New Roman"/>
          <w:sz w:val="28"/>
          <w:szCs w:val="28"/>
        </w:rPr>
        <w:t>Статья 11. Показатели пожаровзрывоопасности и пожарной опасности веществ и материалов</w:t>
      </w:r>
    </w:p>
    <w:p w14:paraId="2C60F239" w14:textId="77777777" w:rsidR="000D2049" w:rsidRPr="000D2049" w:rsidRDefault="000D2049" w:rsidP="000D2049">
      <w:pPr>
        <w:pStyle w:val="ConsPlusNormal"/>
        <w:ind w:firstLine="540"/>
        <w:jc w:val="both"/>
        <w:rPr>
          <w:rFonts w:ascii="Times New Roman" w:hAnsi="Times New Roman" w:cs="Times New Roman"/>
          <w:sz w:val="28"/>
          <w:szCs w:val="28"/>
        </w:rPr>
      </w:pPr>
    </w:p>
    <w:p w14:paraId="1E3939F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Перечень показателей для оценки пожаровзрывоопасности и пожарной опасности веществ и материалов в зависимости от их агрегатного состояния приведен в </w:t>
      </w:r>
      <w:hyperlink w:anchor="P1999">
        <w:r w:rsidRPr="000D2049">
          <w:rPr>
            <w:rFonts w:ascii="Times New Roman" w:hAnsi="Times New Roman" w:cs="Times New Roman"/>
            <w:color w:val="0000FF"/>
            <w:sz w:val="28"/>
            <w:szCs w:val="28"/>
          </w:rPr>
          <w:t>таблице 1</w:t>
        </w:r>
      </w:hyperlink>
      <w:r w:rsidRPr="000D2049">
        <w:rPr>
          <w:rFonts w:ascii="Times New Roman" w:hAnsi="Times New Roman" w:cs="Times New Roman"/>
          <w:sz w:val="28"/>
          <w:szCs w:val="28"/>
        </w:rPr>
        <w:t xml:space="preserve"> приложения к настоящему Федеральному закону.</w:t>
      </w:r>
    </w:p>
    <w:p w14:paraId="1470A61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0A0D4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w:t>
      </w:r>
      <w:hyperlink r:id="rId83">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показателей пожаровзрывоопасности и пожарной опасности веществ и материалов, приведенных в </w:t>
      </w:r>
      <w:hyperlink w:anchor="P1999">
        <w:r w:rsidRPr="000D2049">
          <w:rPr>
            <w:rFonts w:ascii="Times New Roman" w:hAnsi="Times New Roman" w:cs="Times New Roman"/>
            <w:color w:val="0000FF"/>
            <w:sz w:val="28"/>
            <w:szCs w:val="28"/>
          </w:rPr>
          <w:t>таблице 1</w:t>
        </w:r>
      </w:hyperlink>
      <w:r w:rsidRPr="000D2049">
        <w:rPr>
          <w:rFonts w:ascii="Times New Roman" w:hAnsi="Times New Roman" w:cs="Times New Roman"/>
          <w:sz w:val="28"/>
          <w:szCs w:val="28"/>
        </w:rPr>
        <w:t xml:space="preserve"> приложения к настоящему Федеральному закону, устанавливаются нормативными документами по пожарной безопасности.</w:t>
      </w:r>
    </w:p>
    <w:p w14:paraId="7512FC9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14:paraId="74706885" w14:textId="77777777" w:rsidR="000D2049" w:rsidRPr="000D2049" w:rsidRDefault="000D2049" w:rsidP="000D2049">
      <w:pPr>
        <w:pStyle w:val="ConsPlusNormal"/>
        <w:ind w:firstLine="540"/>
        <w:jc w:val="both"/>
        <w:rPr>
          <w:rFonts w:ascii="Times New Roman" w:hAnsi="Times New Roman" w:cs="Times New Roman"/>
          <w:sz w:val="28"/>
          <w:szCs w:val="28"/>
        </w:rPr>
      </w:pPr>
    </w:p>
    <w:p w14:paraId="17669D5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12. Классификация веществ и материалов (за исключением строительных, текстильных и кожевенных материалов) по пожарной опасности</w:t>
      </w:r>
    </w:p>
    <w:p w14:paraId="56AF0984" w14:textId="77777777" w:rsidR="000D2049" w:rsidRPr="000D2049" w:rsidRDefault="000D2049" w:rsidP="000D2049">
      <w:pPr>
        <w:pStyle w:val="ConsPlusNormal"/>
        <w:ind w:firstLine="540"/>
        <w:jc w:val="both"/>
        <w:rPr>
          <w:rFonts w:ascii="Times New Roman" w:hAnsi="Times New Roman" w:cs="Times New Roman"/>
          <w:sz w:val="28"/>
          <w:szCs w:val="28"/>
        </w:rPr>
      </w:pPr>
    </w:p>
    <w:p w14:paraId="140CF0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14:paraId="4F82D9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 горючести вещества и материалы подразделяются на следующие группы:</w:t>
      </w:r>
    </w:p>
    <w:p w14:paraId="69F0787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негорючие - вещества и материалы, неспособные гореть в воздушной среде. Негорючие вещества могут быть пожаровзрывоопасными (например, окислители или вещества, выделяющие горючие продукты при взаимодействии с водой или друг с другом);</w:t>
      </w:r>
    </w:p>
    <w:p w14:paraId="494BA0F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569FA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трудногорючие - вещества и материалы, способные гореть в воздушной среде при воздействии источника зажигания, но неспособные самостоятельно гореть после его удаления;</w:t>
      </w:r>
    </w:p>
    <w:p w14:paraId="7DB1FB4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002D6F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14:paraId="77FED19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w:t>
      </w:r>
      <w:hyperlink r:id="rId86">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испытаний на горючесть веществ и материалов устанавливаются нормативными документами по пожарной безопасности.</w:t>
      </w:r>
    </w:p>
    <w:p w14:paraId="05BCAA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14:paraId="31E81C12" w14:textId="77777777" w:rsidR="000D2049" w:rsidRPr="000D2049" w:rsidRDefault="000D2049" w:rsidP="000D2049">
      <w:pPr>
        <w:pStyle w:val="ConsPlusNormal"/>
        <w:ind w:firstLine="540"/>
        <w:jc w:val="both"/>
        <w:rPr>
          <w:rFonts w:ascii="Times New Roman" w:hAnsi="Times New Roman" w:cs="Times New Roman"/>
          <w:sz w:val="28"/>
          <w:szCs w:val="28"/>
        </w:rPr>
      </w:pPr>
    </w:p>
    <w:p w14:paraId="3089BC8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 Классификация строительных, текстильных и кожевенных материалов по пожарной опасности</w:t>
      </w:r>
    </w:p>
    <w:p w14:paraId="2F114BCC" w14:textId="77777777" w:rsidR="000D2049" w:rsidRPr="000D2049" w:rsidRDefault="000D2049" w:rsidP="000D2049">
      <w:pPr>
        <w:pStyle w:val="ConsPlusNormal"/>
        <w:ind w:firstLine="540"/>
        <w:jc w:val="both"/>
        <w:rPr>
          <w:rFonts w:ascii="Times New Roman" w:hAnsi="Times New Roman" w:cs="Times New Roman"/>
          <w:sz w:val="28"/>
          <w:szCs w:val="28"/>
        </w:rPr>
      </w:pPr>
    </w:p>
    <w:p w14:paraId="4595AE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14:paraId="1A41D8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Пожарная опасность горючих строительных, текстильных и кожевенных материалов характеризуется следующими свойствами:</w:t>
      </w:r>
    </w:p>
    <w:p w14:paraId="6B21222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12942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горючесть;</w:t>
      </w:r>
    </w:p>
    <w:p w14:paraId="56EF224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воспламеняемость;</w:t>
      </w:r>
    </w:p>
    <w:p w14:paraId="2F0343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способность распространения пламени по поверхности;</w:t>
      </w:r>
    </w:p>
    <w:p w14:paraId="2B313A1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дымообразующая способность;</w:t>
      </w:r>
    </w:p>
    <w:p w14:paraId="1A8D9C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токсичность продуктов горения.</w:t>
      </w:r>
    </w:p>
    <w:p w14:paraId="45B144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 горючести строительные материалы подразделяются на негорючие (НГ) и горючие (Г1 - Г4).</w:t>
      </w:r>
    </w:p>
    <w:p w14:paraId="3C9EEF1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8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84755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w:t>
      </w:r>
      <w:r w:rsidRPr="000D2049">
        <w:rPr>
          <w:rFonts w:ascii="Times New Roman" w:hAnsi="Times New Roman" w:cs="Times New Roman"/>
          <w:sz w:val="28"/>
          <w:szCs w:val="28"/>
        </w:rPr>
        <w:lastRenderedPageBreak/>
        <w:t>не более 10 секунд.</w:t>
      </w:r>
    </w:p>
    <w:p w14:paraId="23B414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Горючие строительные материалы подразделяются на следующие группы:</w:t>
      </w:r>
    </w:p>
    <w:p w14:paraId="4E857F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слабогорючие (Г1);</w:t>
      </w:r>
    </w:p>
    <w:p w14:paraId="72764B6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умеренногорючие (Г2);</w:t>
      </w:r>
    </w:p>
    <w:p w14:paraId="3F37308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нормальногорючие (Г3);</w:t>
      </w:r>
    </w:p>
    <w:p w14:paraId="434D151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сильногорючие (Г4).</w:t>
      </w:r>
    </w:p>
    <w:p w14:paraId="7F2EE4B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 ред. Федерального </w:t>
      </w:r>
      <w:hyperlink r:id="rId8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509977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Для горючих строительных материалов, относящихся к группам Г1 и Г2, при испытании не допускается образование капель расплава. Для горючих строительных материалов, относящихся к группе Г3, при испытании не допускается образование горящих капель расплава. Для негорючих строительных материалов другие показатели пожарной опасности не определяются и не нормируются.</w:t>
      </w:r>
    </w:p>
    <w:p w14:paraId="1C03F59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6 в ред. Федерального </w:t>
      </w:r>
      <w:hyperlink r:id="rId9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EF0668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14:paraId="479A6BB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трудновоспламеняемые (В1);</w:t>
      </w:r>
    </w:p>
    <w:p w14:paraId="0A230C1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1 в ред. Федерального </w:t>
      </w:r>
      <w:hyperlink r:id="rId9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D92D8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умеренновоспламеняемые (В2);</w:t>
      </w:r>
    </w:p>
    <w:p w14:paraId="0576FF1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 в ред. Федерального </w:t>
      </w:r>
      <w:hyperlink r:id="rId9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12571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легковоспламеняемые (В3).</w:t>
      </w:r>
    </w:p>
    <w:p w14:paraId="548E414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3 в ред. Федерального </w:t>
      </w:r>
      <w:hyperlink r:id="rId9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06BA6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14:paraId="6CDD59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нераспространяющие (РП1);</w:t>
      </w:r>
    </w:p>
    <w:p w14:paraId="02B3E80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1 в ред. Федерального </w:t>
      </w:r>
      <w:hyperlink r:id="rId9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AD9EB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слабораспространяющие (РП2);</w:t>
      </w:r>
    </w:p>
    <w:p w14:paraId="2520F16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 в ред. Федерального </w:t>
      </w:r>
      <w:hyperlink r:id="rId9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BD8C54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умереннораспространяющие (РП3);</w:t>
      </w:r>
    </w:p>
    <w:p w14:paraId="4615AAC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3 в ред. Федерального </w:t>
      </w:r>
      <w:hyperlink r:id="rId9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845A1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сильнораспространяющие (РП4).</w:t>
      </w:r>
    </w:p>
    <w:p w14:paraId="3241881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4 в ред. Федерального </w:t>
      </w:r>
      <w:hyperlink r:id="rId9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70E653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По дымообразующей способности горючие строительные, текстильные и кожевенные материалы в зависимости от значения коэффициента дымообразования подразделяются на следующие группы:</w:t>
      </w:r>
    </w:p>
    <w:p w14:paraId="1E4DFC2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 малой дымообразующей способностью (Д1);</w:t>
      </w:r>
    </w:p>
    <w:p w14:paraId="30CEF96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 умеренной дымообразующей способностью (Д2);</w:t>
      </w:r>
    </w:p>
    <w:p w14:paraId="0F419A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 высокой дымообразующей способностью (Д3).</w:t>
      </w:r>
    </w:p>
    <w:p w14:paraId="62DED29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9 в ред. Федерального </w:t>
      </w:r>
      <w:hyperlink r:id="rId9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94207E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По токсичности продуктов горения горючие строительные, текстильные и кожевенные материалы подразделяются на следующие группы:</w:t>
      </w:r>
    </w:p>
    <w:p w14:paraId="15361E5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9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8366E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малоопасные (Т1);</w:t>
      </w:r>
    </w:p>
    <w:p w14:paraId="3B3C28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умеренноопасные (Т2);</w:t>
      </w:r>
    </w:p>
    <w:p w14:paraId="0DFC24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высокоопасные (Т3);</w:t>
      </w:r>
    </w:p>
    <w:p w14:paraId="1CFE34E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чрезвычайно опасные (Т4).</w:t>
      </w:r>
    </w:p>
    <w:p w14:paraId="5F3F28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11. Утратил силу. - Федеральный </w:t>
      </w:r>
      <w:hyperlink r:id="rId10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4F526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Для напольных ковровых покрытий группа горючести не определяется.</w:t>
      </w:r>
    </w:p>
    <w:p w14:paraId="1BC0D9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Текстильные и кожевенные материалы по воспламеняемости подразделяются на легковоспламеняемые и трудновоспламеняемые.</w:t>
      </w:r>
    </w:p>
    <w:p w14:paraId="5052860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13 в ред. Федерального </w:t>
      </w:r>
      <w:hyperlink r:id="rId10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8ECCC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Для классификации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и выделять тепло. По распространению пламени материалы подразделяются на следующие группы:</w:t>
      </w:r>
    </w:p>
    <w:p w14:paraId="7F6884A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0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7B664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 распространяющие пламя по поверхности;</w:t>
      </w:r>
    </w:p>
    <w:p w14:paraId="5B2CB8F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0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DC151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медленно распространяющие пламя по поверхности;</w:t>
      </w:r>
    </w:p>
    <w:p w14:paraId="5C5A86D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0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7F3D9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быстро распространяющие пламя по поверхности.</w:t>
      </w:r>
    </w:p>
    <w:p w14:paraId="00E02D0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0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32B51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15. </w:t>
      </w:r>
      <w:hyperlink r:id="rId106">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испытаний по определению классификационных показателей пожарной опасности строительных, текстильных и кожевенных материалов устанавливаются нормативными документами по пожарной безопасности.</w:t>
      </w:r>
    </w:p>
    <w:p w14:paraId="1FD09FAA" w14:textId="77777777" w:rsidR="000D2049" w:rsidRPr="000D2049" w:rsidRDefault="000D2049" w:rsidP="000D2049">
      <w:pPr>
        <w:pStyle w:val="ConsPlusNormal"/>
        <w:ind w:firstLine="540"/>
        <w:jc w:val="both"/>
        <w:rPr>
          <w:rFonts w:ascii="Times New Roman" w:hAnsi="Times New Roman" w:cs="Times New Roman"/>
          <w:sz w:val="28"/>
          <w:szCs w:val="28"/>
        </w:rPr>
      </w:pPr>
    </w:p>
    <w:p w14:paraId="2189F020"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4. ПОКАЗАТЕЛИ ПОЖАРОВЗРЫВООПАСНОСТИ</w:t>
      </w:r>
    </w:p>
    <w:p w14:paraId="43CDAFA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ПОЖАРНОЙ ОПАСНОСТИ И КЛАССИФИКАЦИЯ ТЕХНОЛОГИЧЕСКИХ СРЕД</w:t>
      </w:r>
    </w:p>
    <w:p w14:paraId="44D8D92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 ПОЖАРОВЗРЫВООПАСНОСТИ И ПОЖАРНОЙ ОПАСНОСТИ</w:t>
      </w:r>
    </w:p>
    <w:p w14:paraId="4E0F546E" w14:textId="77777777" w:rsidR="000D2049" w:rsidRPr="000D2049" w:rsidRDefault="000D2049" w:rsidP="000D2049">
      <w:pPr>
        <w:pStyle w:val="ConsPlusNormal"/>
        <w:ind w:firstLine="540"/>
        <w:jc w:val="both"/>
        <w:rPr>
          <w:rFonts w:ascii="Times New Roman" w:hAnsi="Times New Roman" w:cs="Times New Roman"/>
          <w:sz w:val="28"/>
          <w:szCs w:val="28"/>
        </w:rPr>
      </w:pPr>
    </w:p>
    <w:p w14:paraId="3D26E0B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 Цель классификации технологических сред по пожаровзрывоопасности и пожарной опасности</w:t>
      </w:r>
    </w:p>
    <w:p w14:paraId="1786D340" w14:textId="77777777" w:rsidR="000D2049" w:rsidRPr="000D2049" w:rsidRDefault="000D2049" w:rsidP="000D2049">
      <w:pPr>
        <w:pStyle w:val="ConsPlusNormal"/>
        <w:ind w:firstLine="540"/>
        <w:jc w:val="both"/>
        <w:rPr>
          <w:rFonts w:ascii="Times New Roman" w:hAnsi="Times New Roman" w:cs="Times New Roman"/>
          <w:sz w:val="28"/>
          <w:szCs w:val="28"/>
        </w:rPr>
      </w:pPr>
    </w:p>
    <w:p w14:paraId="2A62F5C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14:paraId="317B7743" w14:textId="77777777" w:rsidR="000D2049" w:rsidRPr="000D2049" w:rsidRDefault="000D2049" w:rsidP="000D2049">
      <w:pPr>
        <w:pStyle w:val="ConsPlusNormal"/>
        <w:ind w:firstLine="540"/>
        <w:jc w:val="both"/>
        <w:rPr>
          <w:rFonts w:ascii="Times New Roman" w:hAnsi="Times New Roman" w:cs="Times New Roman"/>
          <w:sz w:val="28"/>
          <w:szCs w:val="28"/>
        </w:rPr>
      </w:pPr>
    </w:p>
    <w:p w14:paraId="689B000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15. Показатели пожаровзрывоопасности и пожарной опасности технологических сред</w:t>
      </w:r>
    </w:p>
    <w:p w14:paraId="1D5C2F2F" w14:textId="77777777" w:rsidR="000D2049" w:rsidRPr="000D2049" w:rsidRDefault="000D2049" w:rsidP="000D2049">
      <w:pPr>
        <w:pStyle w:val="ConsPlusNormal"/>
        <w:ind w:firstLine="540"/>
        <w:jc w:val="both"/>
        <w:rPr>
          <w:rFonts w:ascii="Times New Roman" w:hAnsi="Times New Roman" w:cs="Times New Roman"/>
          <w:sz w:val="28"/>
          <w:szCs w:val="28"/>
        </w:rPr>
      </w:pPr>
    </w:p>
    <w:p w14:paraId="748AEB7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Пожаровзрывоопасность и пожарная опасность технологических сред характеризуется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w:t>
      </w:r>
      <w:r w:rsidRPr="000D2049">
        <w:rPr>
          <w:rFonts w:ascii="Times New Roman" w:hAnsi="Times New Roman" w:cs="Times New Roman"/>
          <w:sz w:val="28"/>
          <w:szCs w:val="28"/>
        </w:rPr>
        <w:lastRenderedPageBreak/>
        <w:t xml:space="preserve">пожаровзрывоопасности и пожарной опасности веществ, приведен в </w:t>
      </w:r>
      <w:hyperlink w:anchor="P1999">
        <w:r w:rsidRPr="000D2049">
          <w:rPr>
            <w:rFonts w:ascii="Times New Roman" w:hAnsi="Times New Roman" w:cs="Times New Roman"/>
            <w:color w:val="0000FF"/>
            <w:sz w:val="28"/>
            <w:szCs w:val="28"/>
          </w:rPr>
          <w:t>таблице 1</w:t>
        </w:r>
      </w:hyperlink>
      <w:r w:rsidRPr="000D2049">
        <w:rPr>
          <w:rFonts w:ascii="Times New Roman" w:hAnsi="Times New Roman" w:cs="Times New Roman"/>
          <w:sz w:val="28"/>
          <w:szCs w:val="28"/>
        </w:rPr>
        <w:t xml:space="preserve"> приложения к настоящему Федеральному закону.</w:t>
      </w:r>
    </w:p>
    <w:p w14:paraId="107873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w:t>
      </w:r>
      <w:hyperlink r:id="rId107">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14:paraId="77E64BBF" w14:textId="77777777" w:rsidR="000D2049" w:rsidRPr="000D2049" w:rsidRDefault="000D2049" w:rsidP="000D2049">
      <w:pPr>
        <w:pStyle w:val="ConsPlusNormal"/>
        <w:ind w:firstLine="540"/>
        <w:jc w:val="both"/>
        <w:rPr>
          <w:rFonts w:ascii="Times New Roman" w:hAnsi="Times New Roman" w:cs="Times New Roman"/>
          <w:sz w:val="28"/>
          <w:szCs w:val="28"/>
        </w:rPr>
      </w:pPr>
    </w:p>
    <w:p w14:paraId="58F4E18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16. Классификация технологических сред по пожаровзрывоопасности</w:t>
      </w:r>
    </w:p>
    <w:p w14:paraId="457C33A2" w14:textId="77777777" w:rsidR="000D2049" w:rsidRPr="000D2049" w:rsidRDefault="000D2049" w:rsidP="000D2049">
      <w:pPr>
        <w:pStyle w:val="ConsPlusNormal"/>
        <w:ind w:firstLine="540"/>
        <w:jc w:val="both"/>
        <w:rPr>
          <w:rFonts w:ascii="Times New Roman" w:hAnsi="Times New Roman" w:cs="Times New Roman"/>
          <w:sz w:val="28"/>
          <w:szCs w:val="28"/>
        </w:rPr>
      </w:pPr>
    </w:p>
    <w:p w14:paraId="48D5AD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Технологические среды по пожаровзрывоопасности подразделяются на следующие группы:</w:t>
      </w:r>
    </w:p>
    <w:p w14:paraId="487D98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пожароопасные;</w:t>
      </w:r>
    </w:p>
    <w:p w14:paraId="154638C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пожаровзрывоопасные;</w:t>
      </w:r>
    </w:p>
    <w:p w14:paraId="41FCCA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взрывоопасные;</w:t>
      </w:r>
    </w:p>
    <w:p w14:paraId="1A0040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пожаробезопасные.</w:t>
      </w:r>
    </w:p>
    <w:p w14:paraId="16C3E1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14:paraId="739F855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Среда относится к пожаровзрывоопасным, если возможно образование смесей окислителя с горючими газами, парами легковоспламеняющихся жидкостей, горючими аэрозолями и горючими пылями, в которых при появлении источника зажигания возможно инициирование взрыва и (или) пожара.</w:t>
      </w:r>
    </w:p>
    <w:p w14:paraId="49CB9E8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14:paraId="238E14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К пожаробезопасным средам относится пространство, в котором отсутствуют горючая среда и (или) окислитель.</w:t>
      </w:r>
    </w:p>
    <w:p w14:paraId="1CA3796F" w14:textId="77777777" w:rsidR="000D2049" w:rsidRPr="000D2049" w:rsidRDefault="000D2049" w:rsidP="000D2049">
      <w:pPr>
        <w:pStyle w:val="ConsPlusNormal"/>
        <w:ind w:firstLine="540"/>
        <w:jc w:val="both"/>
        <w:rPr>
          <w:rFonts w:ascii="Times New Roman" w:hAnsi="Times New Roman" w:cs="Times New Roman"/>
          <w:sz w:val="28"/>
          <w:szCs w:val="28"/>
        </w:rPr>
      </w:pPr>
    </w:p>
    <w:p w14:paraId="46765AD6"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5. КЛАССИФИКАЦИЯ ПОЖАРООПАСНЫХ И ВЗРЫВООПАСНЫХ ЗОН</w:t>
      </w:r>
    </w:p>
    <w:p w14:paraId="45879078" w14:textId="77777777" w:rsidR="000D2049" w:rsidRPr="000D2049" w:rsidRDefault="000D2049" w:rsidP="000D2049">
      <w:pPr>
        <w:pStyle w:val="ConsPlusNormal"/>
        <w:jc w:val="center"/>
        <w:rPr>
          <w:rFonts w:ascii="Times New Roman" w:hAnsi="Times New Roman" w:cs="Times New Roman"/>
          <w:sz w:val="28"/>
          <w:szCs w:val="28"/>
        </w:rPr>
      </w:pPr>
    </w:p>
    <w:p w14:paraId="7CBE256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17. Цель классификации</w:t>
      </w:r>
    </w:p>
    <w:p w14:paraId="25AEE4FF" w14:textId="77777777" w:rsidR="000D2049" w:rsidRPr="000D2049" w:rsidRDefault="000D2049" w:rsidP="000D2049">
      <w:pPr>
        <w:pStyle w:val="ConsPlusNormal"/>
        <w:ind w:firstLine="540"/>
        <w:jc w:val="both"/>
        <w:rPr>
          <w:rFonts w:ascii="Times New Roman" w:hAnsi="Times New Roman" w:cs="Times New Roman"/>
          <w:sz w:val="28"/>
          <w:szCs w:val="28"/>
        </w:rPr>
      </w:pPr>
    </w:p>
    <w:p w14:paraId="4193E4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14:paraId="61A56E82" w14:textId="77777777" w:rsidR="000D2049" w:rsidRPr="000D2049" w:rsidRDefault="000D2049" w:rsidP="000D2049">
      <w:pPr>
        <w:pStyle w:val="ConsPlusNormal"/>
        <w:ind w:firstLine="540"/>
        <w:jc w:val="both"/>
        <w:rPr>
          <w:rFonts w:ascii="Times New Roman" w:hAnsi="Times New Roman" w:cs="Times New Roman"/>
          <w:sz w:val="28"/>
          <w:szCs w:val="28"/>
        </w:rPr>
      </w:pPr>
    </w:p>
    <w:p w14:paraId="228D5B1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18. Классификация пожароопасных зон</w:t>
      </w:r>
    </w:p>
    <w:p w14:paraId="23ECC12D" w14:textId="77777777" w:rsidR="000D2049" w:rsidRPr="000D2049" w:rsidRDefault="000D2049" w:rsidP="000D2049">
      <w:pPr>
        <w:pStyle w:val="ConsPlusNormal"/>
        <w:ind w:firstLine="540"/>
        <w:jc w:val="both"/>
        <w:rPr>
          <w:rFonts w:ascii="Times New Roman" w:hAnsi="Times New Roman" w:cs="Times New Roman"/>
          <w:sz w:val="28"/>
          <w:szCs w:val="28"/>
        </w:rPr>
      </w:pPr>
    </w:p>
    <w:p w14:paraId="4CBB8ED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Пожароопасные зоны подразделяются на следующие классы:</w:t>
      </w:r>
    </w:p>
    <w:p w14:paraId="5263065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П-I - зоны, расположенные в помещениях, в которых обращаются горючие жидкости с температурой вспышки 61 и более градуса Цельсия;</w:t>
      </w:r>
    </w:p>
    <w:p w14:paraId="3BF6778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2) П-II - зоны, расположенные в помещениях, в которых выделяются горючие пыли или волокна;</w:t>
      </w:r>
    </w:p>
    <w:p w14:paraId="7954DDB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14:paraId="47CACDF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14:paraId="4A4C226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0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5D14AB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w:t>
      </w:r>
      <w:hyperlink r:id="rId109">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классификационных показателей пожароопасной зоны устанавливаются нормативными документами по пожарной безопасности.</w:t>
      </w:r>
    </w:p>
    <w:p w14:paraId="292C6B9B" w14:textId="77777777" w:rsidR="000D2049" w:rsidRPr="000D2049" w:rsidRDefault="000D2049" w:rsidP="000D2049">
      <w:pPr>
        <w:pStyle w:val="ConsPlusNormal"/>
        <w:ind w:firstLine="540"/>
        <w:jc w:val="both"/>
        <w:rPr>
          <w:rFonts w:ascii="Times New Roman" w:hAnsi="Times New Roman" w:cs="Times New Roman"/>
          <w:sz w:val="28"/>
          <w:szCs w:val="28"/>
        </w:rPr>
      </w:pPr>
    </w:p>
    <w:p w14:paraId="2828EF5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19. Классификация взрывоопасных зон</w:t>
      </w:r>
    </w:p>
    <w:p w14:paraId="45723112" w14:textId="77777777" w:rsidR="000D2049" w:rsidRPr="000D2049" w:rsidRDefault="000D2049" w:rsidP="000D2049">
      <w:pPr>
        <w:pStyle w:val="ConsPlusNormal"/>
        <w:ind w:firstLine="540"/>
        <w:jc w:val="both"/>
        <w:rPr>
          <w:rFonts w:ascii="Times New Roman" w:hAnsi="Times New Roman" w:cs="Times New Roman"/>
          <w:sz w:val="28"/>
          <w:szCs w:val="28"/>
        </w:rPr>
      </w:pPr>
    </w:p>
    <w:p w14:paraId="48D16B4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 зависимости от частоты и длительности присутствия взрывоопасной смеси взрывоопасные зоны подразделяются на следующие классы:</w:t>
      </w:r>
    </w:p>
    <w:p w14:paraId="250DB1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0-й класс - зоны, в которых взрывоопасная смесь газов или паров жидкостей с воздухом присутствует постоянно или хотя бы в течение одного часа;</w:t>
      </w:r>
    </w:p>
    <w:p w14:paraId="194C32E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1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B49A2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14:paraId="72FD5F1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1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D35667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14:paraId="04A7F7B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3 в ред. Федерального </w:t>
      </w:r>
      <w:hyperlink r:id="rId11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AD6C1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20-й класс - зоны, в которых взрывоопасные смеси горючей пыли с воздухом имеют нижний концентрационный предел распространения пламени менее 65 граммов на кубический метр и присутствуют постоянно;</w:t>
      </w:r>
    </w:p>
    <w:p w14:paraId="5BDAA5D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1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6E1A30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14:paraId="7DCD46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14:paraId="471CA69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2. </w:t>
      </w:r>
      <w:hyperlink r:id="rId114">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классификационных показателей взрывоопасной зоны устанавливаются нормативными документами по пожарной безопасности.</w:t>
      </w:r>
    </w:p>
    <w:p w14:paraId="31310AE3" w14:textId="77777777" w:rsidR="000D2049" w:rsidRPr="000D2049" w:rsidRDefault="000D2049" w:rsidP="000D2049">
      <w:pPr>
        <w:pStyle w:val="ConsPlusNormal"/>
        <w:ind w:firstLine="540"/>
        <w:jc w:val="both"/>
        <w:rPr>
          <w:rFonts w:ascii="Times New Roman" w:hAnsi="Times New Roman" w:cs="Times New Roman"/>
          <w:sz w:val="28"/>
          <w:szCs w:val="28"/>
        </w:rPr>
      </w:pPr>
    </w:p>
    <w:p w14:paraId="417B7A3C"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6. КЛАССИФИКАЦИЯ ЭЛЕКТРООБОРУДОВАНИЯ</w:t>
      </w:r>
    </w:p>
    <w:p w14:paraId="390D2C7C"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 ПОЖАРОВЗРЫВООПАСНОСТИ И ПОЖАРНОЙ ОПАСНОСТИ</w:t>
      </w:r>
    </w:p>
    <w:p w14:paraId="49705EF9" w14:textId="77777777" w:rsidR="000D2049" w:rsidRPr="000D2049" w:rsidRDefault="000D2049" w:rsidP="000D2049">
      <w:pPr>
        <w:pStyle w:val="ConsPlusNormal"/>
        <w:jc w:val="center"/>
        <w:rPr>
          <w:rFonts w:ascii="Times New Roman" w:hAnsi="Times New Roman" w:cs="Times New Roman"/>
          <w:sz w:val="28"/>
          <w:szCs w:val="28"/>
        </w:rPr>
      </w:pPr>
    </w:p>
    <w:p w14:paraId="76F84CB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20. Цель классификации</w:t>
      </w:r>
    </w:p>
    <w:p w14:paraId="2EA34B7E" w14:textId="77777777" w:rsidR="000D2049" w:rsidRPr="000D2049" w:rsidRDefault="000D2049" w:rsidP="000D2049">
      <w:pPr>
        <w:pStyle w:val="ConsPlusNormal"/>
        <w:ind w:firstLine="540"/>
        <w:jc w:val="both"/>
        <w:rPr>
          <w:rFonts w:ascii="Times New Roman" w:hAnsi="Times New Roman" w:cs="Times New Roman"/>
          <w:sz w:val="28"/>
          <w:szCs w:val="28"/>
        </w:rPr>
      </w:pPr>
    </w:p>
    <w:p w14:paraId="4993D9F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14:paraId="481CE318" w14:textId="77777777" w:rsidR="000D2049" w:rsidRPr="000D2049" w:rsidRDefault="000D2049" w:rsidP="000D2049">
      <w:pPr>
        <w:pStyle w:val="ConsPlusNormal"/>
        <w:ind w:firstLine="540"/>
        <w:jc w:val="both"/>
        <w:rPr>
          <w:rFonts w:ascii="Times New Roman" w:hAnsi="Times New Roman" w:cs="Times New Roman"/>
          <w:sz w:val="28"/>
          <w:szCs w:val="28"/>
        </w:rPr>
      </w:pPr>
    </w:p>
    <w:p w14:paraId="1740E2D1"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21. Классификация электрооборудования по пожаровзрывоопасности и пожарной опасности</w:t>
      </w:r>
    </w:p>
    <w:p w14:paraId="2F4A3043" w14:textId="77777777" w:rsidR="000D2049" w:rsidRPr="000D2049" w:rsidRDefault="000D2049" w:rsidP="000D2049">
      <w:pPr>
        <w:pStyle w:val="ConsPlusNormal"/>
        <w:ind w:firstLine="540"/>
        <w:jc w:val="both"/>
        <w:rPr>
          <w:rFonts w:ascii="Times New Roman" w:hAnsi="Times New Roman" w:cs="Times New Roman"/>
          <w:sz w:val="28"/>
          <w:szCs w:val="28"/>
        </w:rPr>
      </w:pPr>
    </w:p>
    <w:p w14:paraId="4C2A46F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 зависимости от степени пожаровзрывоопасности и пожарной опасности электрооборудование подразделяется на следующие виды:</w:t>
      </w:r>
    </w:p>
    <w:p w14:paraId="0CF2512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электрооборудование без средств пожаровзрывозащиты;</w:t>
      </w:r>
    </w:p>
    <w:p w14:paraId="471FCE3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пожарозащищенное электрооборудование (для пожароопасных зон);</w:t>
      </w:r>
    </w:p>
    <w:p w14:paraId="2A37ACD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взрывозащищенное электрооборудование (для взрывоопасных зон).</w:t>
      </w:r>
    </w:p>
    <w:p w14:paraId="34ED79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Под степенью пожаровзрывоопасности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w:t>
      </w:r>
    </w:p>
    <w:p w14:paraId="1553AC0F" w14:textId="77777777" w:rsidR="000D2049" w:rsidRPr="000D2049" w:rsidRDefault="000D2049" w:rsidP="000D2049">
      <w:pPr>
        <w:pStyle w:val="ConsPlusNormal"/>
        <w:ind w:firstLine="540"/>
        <w:jc w:val="both"/>
        <w:rPr>
          <w:rFonts w:ascii="Times New Roman" w:hAnsi="Times New Roman" w:cs="Times New Roman"/>
          <w:sz w:val="28"/>
          <w:szCs w:val="28"/>
        </w:rPr>
      </w:pPr>
    </w:p>
    <w:p w14:paraId="45FC858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22. Классификация пожарозащищенного электрооборудования</w:t>
      </w:r>
    </w:p>
    <w:p w14:paraId="039C64B8" w14:textId="77777777" w:rsidR="000D2049" w:rsidRPr="000D2049" w:rsidRDefault="000D2049" w:rsidP="000D2049">
      <w:pPr>
        <w:pStyle w:val="ConsPlusNormal"/>
        <w:ind w:firstLine="540"/>
        <w:jc w:val="both"/>
        <w:rPr>
          <w:rFonts w:ascii="Times New Roman" w:hAnsi="Times New Roman" w:cs="Times New Roman"/>
          <w:sz w:val="28"/>
          <w:szCs w:val="28"/>
        </w:rPr>
      </w:pPr>
    </w:p>
    <w:p w14:paraId="21D088F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Электрооборудование, применяемое в пожароопасных зонах, классифицируется по степени защиты от проникновения внутрь воды и внешних твердых предметов, обеспечиваемой конструкцией этого электрооборудования. Классификация пожарозащищенного электрооборудования осуществляется в соответствии с </w:t>
      </w:r>
      <w:hyperlink w:anchor="P2198">
        <w:r w:rsidRPr="000D2049">
          <w:rPr>
            <w:rFonts w:ascii="Times New Roman" w:hAnsi="Times New Roman" w:cs="Times New Roman"/>
            <w:color w:val="0000FF"/>
            <w:sz w:val="28"/>
            <w:szCs w:val="28"/>
          </w:rPr>
          <w:t>таблицами 4</w:t>
        </w:r>
      </w:hyperlink>
      <w:r w:rsidRPr="000D2049">
        <w:rPr>
          <w:rFonts w:ascii="Times New Roman" w:hAnsi="Times New Roman" w:cs="Times New Roman"/>
          <w:sz w:val="28"/>
          <w:szCs w:val="28"/>
        </w:rPr>
        <w:t xml:space="preserve"> и </w:t>
      </w:r>
      <w:hyperlink w:anchor="P2220">
        <w:r w:rsidRPr="000D2049">
          <w:rPr>
            <w:rFonts w:ascii="Times New Roman" w:hAnsi="Times New Roman" w:cs="Times New Roman"/>
            <w:color w:val="0000FF"/>
            <w:sz w:val="28"/>
            <w:szCs w:val="28"/>
          </w:rPr>
          <w:t>5</w:t>
        </w:r>
      </w:hyperlink>
      <w:r w:rsidRPr="000D2049">
        <w:rPr>
          <w:rFonts w:ascii="Times New Roman" w:hAnsi="Times New Roman" w:cs="Times New Roman"/>
          <w:sz w:val="28"/>
          <w:szCs w:val="28"/>
        </w:rPr>
        <w:t xml:space="preserve"> приложения к настоящему Федеральному закону.</w:t>
      </w:r>
    </w:p>
    <w:p w14:paraId="58222B7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w:t>
      </w:r>
      <w:hyperlink r:id="rId115">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степени защиты оболочки пожарозащищенного электрооборудования устанавливаются нормативными документами по пожарной безопасности.</w:t>
      </w:r>
    </w:p>
    <w:p w14:paraId="31EA4A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14:paraId="043DA02A" w14:textId="77777777" w:rsidR="000D2049" w:rsidRPr="000D2049" w:rsidRDefault="000D2049" w:rsidP="000D2049">
      <w:pPr>
        <w:pStyle w:val="ConsPlusNormal"/>
        <w:ind w:firstLine="540"/>
        <w:jc w:val="both"/>
        <w:rPr>
          <w:rFonts w:ascii="Times New Roman" w:hAnsi="Times New Roman" w:cs="Times New Roman"/>
          <w:sz w:val="28"/>
          <w:szCs w:val="28"/>
        </w:rPr>
      </w:pPr>
    </w:p>
    <w:p w14:paraId="4B361C0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lastRenderedPageBreak/>
        <w:t>Статья 23. Классификация взрывозащищенного электрооборудования</w:t>
      </w:r>
    </w:p>
    <w:p w14:paraId="75DE689F" w14:textId="77777777" w:rsidR="000D2049" w:rsidRPr="000D2049" w:rsidRDefault="000D2049" w:rsidP="000D2049">
      <w:pPr>
        <w:pStyle w:val="ConsPlusNormal"/>
        <w:ind w:firstLine="540"/>
        <w:jc w:val="both"/>
        <w:rPr>
          <w:rFonts w:ascii="Times New Roman" w:hAnsi="Times New Roman" w:cs="Times New Roman"/>
          <w:sz w:val="28"/>
          <w:szCs w:val="28"/>
        </w:rPr>
      </w:pPr>
    </w:p>
    <w:p w14:paraId="7060966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Взрывозащищенное электрооборудование классифицируется по уровням взрывозащиты, видам взрывозащиты, группам и температурным классам.</w:t>
      </w:r>
    </w:p>
    <w:p w14:paraId="44776E0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Взрывозащищенное электрооборудование по уровням взрывозащиты подразделяется на следующие виды:</w:t>
      </w:r>
    </w:p>
    <w:p w14:paraId="34C5A0D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особовзрывобезопасное электрооборудование (уровень 0);</w:t>
      </w:r>
    </w:p>
    <w:p w14:paraId="1CB85A2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взрывобезопасное электрооборудование (уровень 1);</w:t>
      </w:r>
    </w:p>
    <w:p w14:paraId="67687D2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электрооборудование повышенной надежности против взрыва (уровень 2).</w:t>
      </w:r>
    </w:p>
    <w:p w14:paraId="2E958D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Особовзрывобезопасное электрооборудование - это взрывобезопасное электрооборудование с дополнительными средствами взрывозащиты.</w:t>
      </w:r>
    </w:p>
    <w:p w14:paraId="3A55823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Взрывобезопасное электрооборудование обеспечивает взрывозащиту как при нормальном режиме работы оборудования, так и при повреждении, за исключением 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оборудования (при отсутствии аварий и повреждений).</w:t>
      </w:r>
    </w:p>
    <w:p w14:paraId="7D71386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Взрывозащищенное электрооборудование по видам взрывозащиты подразделяется на оборудование, имеющее:</w:t>
      </w:r>
    </w:p>
    <w:p w14:paraId="7B8E42C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взрывонепроницаемую оболочку (d);</w:t>
      </w:r>
    </w:p>
    <w:p w14:paraId="1BA59BE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заполнение или продувку оболочки под избыточным давлением защитным газом (p);</w:t>
      </w:r>
    </w:p>
    <w:p w14:paraId="3B5A8F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искробезопасную электрическую цепь (i);</w:t>
      </w:r>
    </w:p>
    <w:p w14:paraId="1C4FB0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кварцевое заполнение оболочки с токоведущими частями (q);</w:t>
      </w:r>
    </w:p>
    <w:p w14:paraId="383F0D3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масляное заполнение оболочки с токоведущими частями (o);</w:t>
      </w:r>
    </w:p>
    <w:p w14:paraId="65EB58F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специальный вид взрывозащиты, определяемый особенностями объекта (s);</w:t>
      </w:r>
    </w:p>
    <w:p w14:paraId="10C0CEF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любой иной вид защиты (e).</w:t>
      </w:r>
    </w:p>
    <w:p w14:paraId="4FD11F1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Взрывозащищенное электрооборудование по допустимости применения в зонах подразделяется на оборудование:</w:t>
      </w:r>
    </w:p>
    <w:p w14:paraId="24A2A02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 промышленными газами и парами (группа II и подгруппы IIA, IIB, IIC);</w:t>
      </w:r>
    </w:p>
    <w:p w14:paraId="0DE5E59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 рудничным метаном (группа I).</w:t>
      </w:r>
    </w:p>
    <w:p w14:paraId="47A6606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14:paraId="54CDE56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Т1 (450 градусов Цельсия);</w:t>
      </w:r>
    </w:p>
    <w:p w14:paraId="79E675E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Т2 (300 градусов Цельсия);</w:t>
      </w:r>
    </w:p>
    <w:p w14:paraId="19464F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Т3 (200 градусов Цельсия);</w:t>
      </w:r>
    </w:p>
    <w:p w14:paraId="395747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Т4 (135 градусов Цельсия);</w:t>
      </w:r>
    </w:p>
    <w:p w14:paraId="644D03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Т5 (100 градусов Цельсия);</w:t>
      </w:r>
    </w:p>
    <w:p w14:paraId="797DE1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Т6 (85 градусов Цельсия).</w:t>
      </w:r>
    </w:p>
    <w:p w14:paraId="6D3473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Взрывозащищенное электрооборудование должно иметь маркировку. В приведенной ниже последовательности должны указываться:</w:t>
      </w:r>
    </w:p>
    <w:p w14:paraId="10410F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знак уровня взрывозащиты электрооборудования (2, 1, 0);</w:t>
      </w:r>
    </w:p>
    <w:p w14:paraId="2B0565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2) знак, относящий электрооборудование к взрывозащищенному (Ex);</w:t>
      </w:r>
    </w:p>
    <w:p w14:paraId="090E27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знак вида взрывозащиты (d, p, i, q, o, s, e);</w:t>
      </w:r>
    </w:p>
    <w:p w14:paraId="7F0F4D3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знак группы или подгруппы электрооборудования (I, II, IIA, IIB, IIC);</w:t>
      </w:r>
    </w:p>
    <w:p w14:paraId="09123BC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знак температурного класса электрооборудования (Т1, Т2, Т3, Т4, Т5, Т6).</w:t>
      </w:r>
    </w:p>
    <w:p w14:paraId="1B8B2F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w:t>
      </w:r>
      <w:hyperlink r:id="rId116">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нормативными документами по пожарной безопасности.</w:t>
      </w:r>
    </w:p>
    <w:p w14:paraId="45B7CF1B" w14:textId="77777777" w:rsidR="000D2049" w:rsidRPr="000D2049" w:rsidRDefault="000D2049" w:rsidP="000D2049">
      <w:pPr>
        <w:pStyle w:val="ConsPlusNormal"/>
        <w:ind w:firstLine="540"/>
        <w:jc w:val="both"/>
        <w:rPr>
          <w:rFonts w:ascii="Times New Roman" w:hAnsi="Times New Roman" w:cs="Times New Roman"/>
          <w:sz w:val="28"/>
          <w:szCs w:val="28"/>
        </w:rPr>
      </w:pPr>
    </w:p>
    <w:p w14:paraId="379123E3"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7. КЛАССИФИКАЦИЯ НАРУЖНЫХ УСТАНОВОК</w:t>
      </w:r>
    </w:p>
    <w:p w14:paraId="561A9694"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 ПОЖАРНОЙ ОПАСНОСТИ</w:t>
      </w:r>
    </w:p>
    <w:p w14:paraId="550F80CF" w14:textId="77777777" w:rsidR="000D2049" w:rsidRPr="000D2049" w:rsidRDefault="000D2049" w:rsidP="000D2049">
      <w:pPr>
        <w:pStyle w:val="ConsPlusNormal"/>
        <w:ind w:firstLine="540"/>
        <w:jc w:val="both"/>
        <w:rPr>
          <w:rFonts w:ascii="Times New Roman" w:hAnsi="Times New Roman" w:cs="Times New Roman"/>
          <w:sz w:val="28"/>
          <w:szCs w:val="28"/>
        </w:rPr>
      </w:pPr>
    </w:p>
    <w:p w14:paraId="4ECD654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24. Цель классификации наружных установок по пожарной опасности</w:t>
      </w:r>
    </w:p>
    <w:p w14:paraId="38B26992" w14:textId="77777777" w:rsidR="000D2049" w:rsidRPr="000D2049" w:rsidRDefault="000D2049" w:rsidP="000D2049">
      <w:pPr>
        <w:pStyle w:val="ConsPlusNormal"/>
        <w:ind w:firstLine="540"/>
        <w:jc w:val="both"/>
        <w:rPr>
          <w:rFonts w:ascii="Times New Roman" w:hAnsi="Times New Roman" w:cs="Times New Roman"/>
          <w:sz w:val="28"/>
          <w:szCs w:val="28"/>
        </w:rPr>
      </w:pPr>
    </w:p>
    <w:p w14:paraId="2F88E2A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14:paraId="316BE7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Классификация наружных установок по пожарной опасности основывается на определении их принадлежности к соответствующей категории.</w:t>
      </w:r>
    </w:p>
    <w:p w14:paraId="13A1BF7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14:paraId="3F3BFA7F" w14:textId="77777777" w:rsidR="000D2049" w:rsidRPr="000D2049" w:rsidRDefault="000D2049" w:rsidP="000D2049">
      <w:pPr>
        <w:pStyle w:val="ConsPlusNormal"/>
        <w:ind w:firstLine="540"/>
        <w:jc w:val="both"/>
        <w:rPr>
          <w:rFonts w:ascii="Times New Roman" w:hAnsi="Times New Roman" w:cs="Times New Roman"/>
          <w:sz w:val="28"/>
          <w:szCs w:val="28"/>
        </w:rPr>
      </w:pPr>
    </w:p>
    <w:p w14:paraId="7B05BD0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25. Определение категорий наружных установок по пожарной опасности</w:t>
      </w:r>
    </w:p>
    <w:p w14:paraId="26321FD8" w14:textId="77777777" w:rsidR="000D2049" w:rsidRPr="000D2049" w:rsidRDefault="000D2049" w:rsidP="000D2049">
      <w:pPr>
        <w:pStyle w:val="ConsPlusNormal"/>
        <w:ind w:firstLine="540"/>
        <w:jc w:val="both"/>
        <w:rPr>
          <w:rFonts w:ascii="Times New Roman" w:hAnsi="Times New Roman" w:cs="Times New Roman"/>
          <w:sz w:val="28"/>
          <w:szCs w:val="28"/>
        </w:rPr>
      </w:pPr>
    </w:p>
    <w:p w14:paraId="6BFC7B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 пожарной опасности наружные установки подразделяются на следующие категории:</w:t>
      </w:r>
    </w:p>
    <w:p w14:paraId="5007D7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повышенная взрывопожароопасность (АН);</w:t>
      </w:r>
    </w:p>
    <w:p w14:paraId="57F2097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взрывопожароопасность (БН);</w:t>
      </w:r>
    </w:p>
    <w:p w14:paraId="7B62DB1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пожароопасность (ВН);</w:t>
      </w:r>
    </w:p>
    <w:p w14:paraId="1A7B398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умеренная пожароопасность (ГН);</w:t>
      </w:r>
    </w:p>
    <w:p w14:paraId="0459B60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пониженная пожароопасность (ДН).</w:t>
      </w:r>
    </w:p>
    <w:p w14:paraId="00A7D0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14:paraId="4107E7E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w:t>
      </w:r>
      <w:r w:rsidRPr="000D2049">
        <w:rPr>
          <w:rFonts w:ascii="Times New Roman" w:hAnsi="Times New Roman" w:cs="Times New Roman"/>
          <w:sz w:val="28"/>
          <w:szCs w:val="28"/>
        </w:rPr>
        <w:lastRenderedPageBreak/>
        <w:t>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30 метров от наружной установки).</w:t>
      </w:r>
    </w:p>
    <w:p w14:paraId="675832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 и (или) паровоздушных смесей с образованием волн давления превышает одну миллионную в год на расстоянии 30 метров от наружной установки).</w:t>
      </w:r>
    </w:p>
    <w:p w14:paraId="3D937D0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14:paraId="5E3051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14:paraId="7EC3EF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14:paraId="3DD64B1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14:paraId="610BFF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w:t>
      </w:r>
      <w:hyperlink r:id="rId117">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14:paraId="24550620" w14:textId="77777777" w:rsidR="000D2049" w:rsidRPr="000D2049" w:rsidRDefault="000D2049" w:rsidP="000D2049">
      <w:pPr>
        <w:pStyle w:val="ConsPlusNormal"/>
        <w:ind w:firstLine="540"/>
        <w:jc w:val="both"/>
        <w:rPr>
          <w:rFonts w:ascii="Times New Roman" w:hAnsi="Times New Roman" w:cs="Times New Roman"/>
          <w:sz w:val="28"/>
          <w:szCs w:val="28"/>
        </w:rPr>
      </w:pPr>
    </w:p>
    <w:p w14:paraId="6CD8B770"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8. КЛАССИФИКАЦИЯ ЗДАНИЙ, СООРУЖЕНИЙ</w:t>
      </w:r>
    </w:p>
    <w:p w14:paraId="51023E45"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ПОМЕЩЕНИЙ ПО ПОЖАРНОЙ И ВЗРЫВОПОЖАРНОЙ ОПАСНОСТИ</w:t>
      </w:r>
    </w:p>
    <w:p w14:paraId="5E1BBD3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1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9362916" w14:textId="77777777" w:rsidR="000D2049" w:rsidRPr="000D2049" w:rsidRDefault="000D2049" w:rsidP="000D2049">
      <w:pPr>
        <w:pStyle w:val="ConsPlusNormal"/>
        <w:ind w:firstLine="540"/>
        <w:jc w:val="both"/>
        <w:rPr>
          <w:rFonts w:ascii="Times New Roman" w:hAnsi="Times New Roman" w:cs="Times New Roman"/>
          <w:sz w:val="28"/>
          <w:szCs w:val="28"/>
        </w:rPr>
      </w:pPr>
    </w:p>
    <w:p w14:paraId="5DD32FD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26. Цель классификации зданий, сооружений и помещений по пожарной и взрывопожарной опасности</w:t>
      </w:r>
    </w:p>
    <w:p w14:paraId="09DF5F2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1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952A519" w14:textId="77777777" w:rsidR="000D2049" w:rsidRPr="000D2049" w:rsidRDefault="000D2049" w:rsidP="000D2049">
      <w:pPr>
        <w:pStyle w:val="ConsPlusNormal"/>
        <w:ind w:firstLine="540"/>
        <w:jc w:val="both"/>
        <w:rPr>
          <w:rFonts w:ascii="Times New Roman" w:hAnsi="Times New Roman" w:cs="Times New Roman"/>
          <w:sz w:val="28"/>
          <w:szCs w:val="28"/>
        </w:rPr>
      </w:pPr>
    </w:p>
    <w:p w14:paraId="52949D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14:paraId="2A7B71E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CCC83FA" w14:textId="77777777" w:rsidR="000D2049" w:rsidRPr="000D2049" w:rsidRDefault="000D2049" w:rsidP="000D2049">
      <w:pPr>
        <w:pStyle w:val="ConsPlusNormal"/>
        <w:ind w:firstLine="540"/>
        <w:jc w:val="both"/>
        <w:rPr>
          <w:rFonts w:ascii="Times New Roman" w:hAnsi="Times New Roman" w:cs="Times New Roman"/>
          <w:sz w:val="28"/>
          <w:szCs w:val="28"/>
        </w:rPr>
      </w:pPr>
    </w:p>
    <w:p w14:paraId="2CEFF35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27. Определение категории зданий, сооружений и помещений по пожарной и взрывопожарной опасности</w:t>
      </w:r>
    </w:p>
    <w:p w14:paraId="0C577BE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338BC83" w14:textId="77777777" w:rsidR="000D2049" w:rsidRPr="000D2049" w:rsidRDefault="000D2049" w:rsidP="000D2049">
      <w:pPr>
        <w:pStyle w:val="ConsPlusNormal"/>
        <w:ind w:firstLine="540"/>
        <w:jc w:val="both"/>
        <w:rPr>
          <w:rFonts w:ascii="Times New Roman" w:hAnsi="Times New Roman" w:cs="Times New Roman"/>
          <w:sz w:val="28"/>
          <w:szCs w:val="28"/>
        </w:rPr>
      </w:pPr>
    </w:p>
    <w:p w14:paraId="02A4A98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14:paraId="0208AC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повышенная взрывопожароопасность (А);</w:t>
      </w:r>
    </w:p>
    <w:p w14:paraId="21C44D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взрывопожароопасность (Б);</w:t>
      </w:r>
    </w:p>
    <w:p w14:paraId="02EC26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пожароопасность (В1 - В4);</w:t>
      </w:r>
    </w:p>
    <w:p w14:paraId="389AFF9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умеренная пожароопасность (Г);</w:t>
      </w:r>
    </w:p>
    <w:p w14:paraId="2D4B220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пониженная пожароопасность (Д).</w:t>
      </w:r>
    </w:p>
    <w:p w14:paraId="3664B0B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Здания, сооружения и помещения иного назначения разделению на категории не подлежат.</w:t>
      </w:r>
    </w:p>
    <w:p w14:paraId="4FDD593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9B3836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14:paraId="76C578C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14:paraId="10B88E6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14:paraId="133C64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w:t>
      </w:r>
      <w:r w:rsidRPr="000D2049">
        <w:rPr>
          <w:rFonts w:ascii="Times New Roman" w:hAnsi="Times New Roman" w:cs="Times New Roman"/>
          <w:sz w:val="28"/>
          <w:szCs w:val="28"/>
        </w:rPr>
        <w:lastRenderedPageBreak/>
        <w:t>давление взрыва в помещении, превышающее 5 килопаскалей.</w:t>
      </w:r>
    </w:p>
    <w:p w14:paraId="0ED653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К категориям В1 - 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14:paraId="4F4D87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14:paraId="6C654F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14:paraId="059BE3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К категории Д относятся помещения, в которых находятся (обращаются) негорючие вещества и материалы в холодном состоянии.</w:t>
      </w:r>
    </w:p>
    <w:p w14:paraId="48713B6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14:paraId="3B00674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986397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Здание, сооружение относятся к категории А, если в нем суммированная площадь помещений категории А превышает 5 процентов площади всех помещений или 200 квадратных метров.</w:t>
      </w:r>
    </w:p>
    <w:p w14:paraId="4D56CEE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64BB9B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Здание, сооружение не относятся к категории А, если суммированная площадь помещений категории А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14:paraId="721FDCB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B627C3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Здание, сооружение относятся к категории Б, если одновременно выполнены следующие условия: здание, сооружение не относятся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14:paraId="1C453FC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7AD56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15. Здание, сооружение не относятся к категории Б, если суммированная площадь помещений категорий А и Б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14:paraId="3FE8645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15F5F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16. Здание, сооружение относятся к категории В, если одновременно </w:t>
      </w:r>
      <w:r w:rsidRPr="000D2049">
        <w:rPr>
          <w:rFonts w:ascii="Times New Roman" w:hAnsi="Times New Roman" w:cs="Times New Roman"/>
          <w:sz w:val="28"/>
          <w:szCs w:val="28"/>
        </w:rPr>
        <w:lastRenderedPageBreak/>
        <w:t>выполнены следующие условия: здание, сооружение не относятся к категории А или Б и суммированная площадь помещений категорий А, Б, В1, В2 и В3 превышает 5 процентов (10 процентов, если в здании, сооружении отсутствуют помещения категорий А и Б) суммированной площади всех помещений.</w:t>
      </w:r>
    </w:p>
    <w:p w14:paraId="52D383A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76DDD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17. Здание, сооружение не относятся к категории В, если суммированная площадь помещений категорий А, Б, В1, В2 и В3 в здании, сооружении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14:paraId="6CE3F12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2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FA6FE3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18. Здание, сооружение относятся к категории Г, если одновременно выполнены следующие условия: здание, сооружение не относятся к категории А, Б или В и суммированная площадь помещений категорий А, Б, В1, В2, В3 и Г превышает 5 процентов суммированной площади всех помещений.</w:t>
      </w:r>
    </w:p>
    <w:p w14:paraId="4472916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A4173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19. Здание, сооружение не относятся к категории Г, если суммированная площадь помещений категорий А, Б, В1, В2, В3 и Г в здании, сооружении не превышает 25 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w:t>
      </w:r>
    </w:p>
    <w:p w14:paraId="3C05BAE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2DFE19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20. Здание, сооружение относятся к категории Д, если оно не относится к категории А, Б, В или Г.</w:t>
      </w:r>
    </w:p>
    <w:p w14:paraId="21DE6E7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D40BAC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21. </w:t>
      </w:r>
      <w:hyperlink r:id="rId133">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классификационных признаков отнесения зданий, сооружений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14:paraId="674B0FB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5A6664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22.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14:paraId="1BAF5FC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1F94967" w14:textId="77777777" w:rsidR="000D2049" w:rsidRPr="000D2049" w:rsidRDefault="000D2049" w:rsidP="000D2049">
      <w:pPr>
        <w:pStyle w:val="ConsPlusNormal"/>
        <w:ind w:firstLine="540"/>
        <w:jc w:val="both"/>
        <w:rPr>
          <w:rFonts w:ascii="Times New Roman" w:hAnsi="Times New Roman" w:cs="Times New Roman"/>
          <w:sz w:val="28"/>
          <w:szCs w:val="28"/>
        </w:rPr>
      </w:pPr>
    </w:p>
    <w:p w14:paraId="4381C989"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9. ПОЖАРНО-ТЕХНИЧЕСКАЯ КЛАССИФИКАЦИЯ ЗДАНИЙ,</w:t>
      </w:r>
    </w:p>
    <w:p w14:paraId="651D73CB"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СООРУЖЕНИЙ И ПОЖАРНЫХ ОТСЕКОВ</w:t>
      </w:r>
    </w:p>
    <w:p w14:paraId="35F0299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978161D" w14:textId="77777777" w:rsidR="000D2049" w:rsidRPr="000D2049" w:rsidRDefault="000D2049" w:rsidP="000D2049">
      <w:pPr>
        <w:pStyle w:val="ConsPlusNormal"/>
        <w:ind w:firstLine="540"/>
        <w:jc w:val="both"/>
        <w:rPr>
          <w:rFonts w:ascii="Times New Roman" w:hAnsi="Times New Roman" w:cs="Times New Roman"/>
          <w:sz w:val="28"/>
          <w:szCs w:val="28"/>
        </w:rPr>
      </w:pPr>
    </w:p>
    <w:p w14:paraId="6EF5405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28. Цель классификации</w:t>
      </w:r>
    </w:p>
    <w:p w14:paraId="51B1E900" w14:textId="77777777" w:rsidR="000D2049" w:rsidRPr="000D2049" w:rsidRDefault="000D2049" w:rsidP="000D2049">
      <w:pPr>
        <w:pStyle w:val="ConsPlusNormal"/>
        <w:ind w:firstLine="540"/>
        <w:jc w:val="both"/>
        <w:rPr>
          <w:rFonts w:ascii="Times New Roman" w:hAnsi="Times New Roman" w:cs="Times New Roman"/>
          <w:sz w:val="28"/>
          <w:szCs w:val="28"/>
        </w:rPr>
      </w:pPr>
    </w:p>
    <w:p w14:paraId="314483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14:paraId="2C63C88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13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B1108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14:paraId="2782392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9D779E3" w14:textId="77777777" w:rsidR="000D2049" w:rsidRPr="000D2049" w:rsidRDefault="000D2049" w:rsidP="000D2049">
      <w:pPr>
        <w:pStyle w:val="ConsPlusNormal"/>
        <w:ind w:firstLine="540"/>
        <w:jc w:val="both"/>
        <w:rPr>
          <w:rFonts w:ascii="Times New Roman" w:hAnsi="Times New Roman" w:cs="Times New Roman"/>
          <w:sz w:val="28"/>
          <w:szCs w:val="28"/>
        </w:rPr>
      </w:pPr>
    </w:p>
    <w:p w14:paraId="6A6BE8C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29. Пожарно-техническая классификация зданий, сооружений и пожарных отсеков</w:t>
      </w:r>
    </w:p>
    <w:p w14:paraId="48CF23E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3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DA0C1BC" w14:textId="77777777" w:rsidR="000D2049" w:rsidRPr="000D2049" w:rsidRDefault="000D2049" w:rsidP="000D2049">
      <w:pPr>
        <w:pStyle w:val="ConsPlusNormal"/>
        <w:ind w:firstLine="540"/>
        <w:jc w:val="both"/>
        <w:rPr>
          <w:rFonts w:ascii="Times New Roman" w:hAnsi="Times New Roman" w:cs="Times New Roman"/>
          <w:sz w:val="28"/>
          <w:szCs w:val="28"/>
        </w:rPr>
      </w:pPr>
    </w:p>
    <w:p w14:paraId="2B3536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Классификация зданий, сооружений и пожарных отсеков осуществляется с учетом следующих критериев:</w:t>
      </w:r>
    </w:p>
    <w:p w14:paraId="3371A64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A04DE5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степень огнестойкости;</w:t>
      </w:r>
    </w:p>
    <w:p w14:paraId="17D3773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класс конструктивной пожарной опасности;</w:t>
      </w:r>
    </w:p>
    <w:p w14:paraId="269071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класс функциональной пожарной опасности.</w:t>
      </w:r>
    </w:p>
    <w:p w14:paraId="0E681876" w14:textId="77777777" w:rsidR="000D2049" w:rsidRPr="000D2049" w:rsidRDefault="000D2049" w:rsidP="000D2049">
      <w:pPr>
        <w:pStyle w:val="ConsPlusNormal"/>
        <w:ind w:firstLine="540"/>
        <w:jc w:val="both"/>
        <w:rPr>
          <w:rFonts w:ascii="Times New Roman" w:hAnsi="Times New Roman" w:cs="Times New Roman"/>
          <w:sz w:val="28"/>
          <w:szCs w:val="28"/>
        </w:rPr>
      </w:pPr>
    </w:p>
    <w:p w14:paraId="4A7F0E3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30. Классификация зданий, сооружений и пожарных отсеков по степени огнестойкости</w:t>
      </w:r>
    </w:p>
    <w:p w14:paraId="0750C89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12C31AE" w14:textId="77777777" w:rsidR="000D2049" w:rsidRPr="000D2049" w:rsidRDefault="000D2049" w:rsidP="000D2049">
      <w:pPr>
        <w:pStyle w:val="ConsPlusNormal"/>
        <w:ind w:firstLine="540"/>
        <w:jc w:val="both"/>
        <w:rPr>
          <w:rFonts w:ascii="Times New Roman" w:hAnsi="Times New Roman" w:cs="Times New Roman"/>
          <w:sz w:val="28"/>
          <w:szCs w:val="28"/>
        </w:rPr>
      </w:pPr>
    </w:p>
    <w:p w14:paraId="577ABE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сооружения и пожарные отсеки по степени огнестойкости подразделяются на здания, сооружения и пожарные отсеки I, II, III, IV и V степеней огнестойкости.</w:t>
      </w:r>
    </w:p>
    <w:p w14:paraId="1AE9EEC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B79A1A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Порядок определения степени огнестойкости зданий, сооружений и пожарных отсеков устанавливается </w:t>
      </w:r>
      <w:hyperlink w:anchor="P1195">
        <w:r w:rsidRPr="000D2049">
          <w:rPr>
            <w:rFonts w:ascii="Times New Roman" w:hAnsi="Times New Roman" w:cs="Times New Roman"/>
            <w:color w:val="0000FF"/>
            <w:sz w:val="28"/>
            <w:szCs w:val="28"/>
          </w:rPr>
          <w:t>статьей 87</w:t>
        </w:r>
      </w:hyperlink>
      <w:r w:rsidRPr="000D2049">
        <w:rPr>
          <w:rFonts w:ascii="Times New Roman" w:hAnsi="Times New Roman" w:cs="Times New Roman"/>
          <w:sz w:val="28"/>
          <w:szCs w:val="28"/>
        </w:rPr>
        <w:t xml:space="preserve"> настоящего Федерального закона.</w:t>
      </w:r>
    </w:p>
    <w:p w14:paraId="243A81D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3931114" w14:textId="77777777" w:rsidR="000D2049" w:rsidRPr="000D2049" w:rsidRDefault="000D2049" w:rsidP="000D2049">
      <w:pPr>
        <w:pStyle w:val="ConsPlusNormal"/>
        <w:ind w:firstLine="540"/>
        <w:jc w:val="both"/>
        <w:rPr>
          <w:rFonts w:ascii="Times New Roman" w:hAnsi="Times New Roman" w:cs="Times New Roman"/>
          <w:sz w:val="28"/>
          <w:szCs w:val="28"/>
        </w:rPr>
      </w:pPr>
    </w:p>
    <w:p w14:paraId="6C032A8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3" w:name="P520"/>
      <w:bookmarkEnd w:id="3"/>
      <w:r w:rsidRPr="000D2049">
        <w:rPr>
          <w:rFonts w:ascii="Times New Roman" w:hAnsi="Times New Roman" w:cs="Times New Roman"/>
          <w:sz w:val="28"/>
          <w:szCs w:val="28"/>
        </w:rPr>
        <w:t>Статья 31. Классификация зданий, сооружений и пожарных отсеков по конструктивной пожарной опасности</w:t>
      </w:r>
    </w:p>
    <w:p w14:paraId="50830CB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E8B2DE1" w14:textId="77777777" w:rsidR="000D2049" w:rsidRPr="000D2049" w:rsidRDefault="000D2049" w:rsidP="000D2049">
      <w:pPr>
        <w:pStyle w:val="ConsPlusNormal"/>
        <w:ind w:firstLine="540"/>
        <w:jc w:val="both"/>
        <w:rPr>
          <w:rFonts w:ascii="Times New Roman" w:hAnsi="Times New Roman" w:cs="Times New Roman"/>
          <w:sz w:val="28"/>
          <w:szCs w:val="28"/>
        </w:rPr>
      </w:pPr>
    </w:p>
    <w:p w14:paraId="4C6BFE6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сооружения и пожарные отсеки по конструктивной пожарной опасности подразделяются на классы С0, С1, С2 и С3.</w:t>
      </w:r>
    </w:p>
    <w:p w14:paraId="660CBF2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20E9C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Порядок определения класса конструктивной пожарной опасности зданий, сооружений и пожарных отсеков устанавливается </w:t>
      </w:r>
      <w:hyperlink w:anchor="P1195">
        <w:r w:rsidRPr="000D2049">
          <w:rPr>
            <w:rFonts w:ascii="Times New Roman" w:hAnsi="Times New Roman" w:cs="Times New Roman"/>
            <w:color w:val="0000FF"/>
            <w:sz w:val="28"/>
            <w:szCs w:val="28"/>
          </w:rPr>
          <w:t>статьей 87</w:t>
        </w:r>
      </w:hyperlink>
      <w:r w:rsidRPr="000D2049">
        <w:rPr>
          <w:rFonts w:ascii="Times New Roman" w:hAnsi="Times New Roman" w:cs="Times New Roman"/>
          <w:sz w:val="28"/>
          <w:szCs w:val="28"/>
        </w:rPr>
        <w:t xml:space="preserve"> настоящего Федерального закона.</w:t>
      </w:r>
    </w:p>
    <w:p w14:paraId="5587763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8CF4E4F" w14:textId="77777777" w:rsidR="000D2049" w:rsidRPr="000D2049" w:rsidRDefault="000D2049" w:rsidP="000D2049">
      <w:pPr>
        <w:pStyle w:val="ConsPlusNormal"/>
        <w:ind w:firstLine="540"/>
        <w:jc w:val="both"/>
        <w:rPr>
          <w:rFonts w:ascii="Times New Roman" w:hAnsi="Times New Roman" w:cs="Times New Roman"/>
          <w:sz w:val="28"/>
          <w:szCs w:val="28"/>
        </w:rPr>
      </w:pPr>
    </w:p>
    <w:p w14:paraId="53FC123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4" w:name="P528"/>
      <w:bookmarkEnd w:id="4"/>
      <w:r w:rsidRPr="000D2049">
        <w:rPr>
          <w:rFonts w:ascii="Times New Roman" w:hAnsi="Times New Roman" w:cs="Times New Roman"/>
          <w:sz w:val="28"/>
          <w:szCs w:val="28"/>
        </w:rPr>
        <w:t>Статья 32. Классификация зданий, сооружений и пожарных отсеков по функциональной пожарной опасности</w:t>
      </w:r>
    </w:p>
    <w:p w14:paraId="085419A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D68182C" w14:textId="77777777" w:rsidR="000D2049" w:rsidRPr="000D2049" w:rsidRDefault="000D2049" w:rsidP="000D2049">
      <w:pPr>
        <w:pStyle w:val="ConsPlusNormal"/>
        <w:ind w:firstLine="540"/>
        <w:jc w:val="both"/>
        <w:rPr>
          <w:rFonts w:ascii="Times New Roman" w:hAnsi="Times New Roman" w:cs="Times New Roman"/>
          <w:sz w:val="28"/>
          <w:szCs w:val="28"/>
        </w:rPr>
      </w:pPr>
    </w:p>
    <w:p w14:paraId="3D740B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(сооружения, пожарные отсеки и части зданий, сооружений -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w:t>
      </w:r>
    </w:p>
    <w:p w14:paraId="27FA68E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4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C9820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Ф1 - здания, предназначенные для постоянного проживания и временного пребывания людей, в том числе:</w:t>
      </w:r>
    </w:p>
    <w:p w14:paraId="0316E3D2"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5" w:name="P534"/>
      <w:bookmarkEnd w:id="5"/>
      <w:r w:rsidRPr="000D2049">
        <w:rPr>
          <w:rFonts w:ascii="Times New Roman" w:hAnsi="Times New Roman" w:cs="Times New Roman"/>
          <w:sz w:val="28"/>
          <w:szCs w:val="28"/>
        </w:rPr>
        <w:t>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w:t>
      </w:r>
    </w:p>
    <w:p w14:paraId="202EACB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02.07.2013 </w:t>
      </w:r>
      <w:hyperlink r:id="rId149">
        <w:r w:rsidRPr="000D2049">
          <w:rPr>
            <w:rFonts w:ascii="Times New Roman" w:hAnsi="Times New Roman" w:cs="Times New Roman"/>
            <w:color w:val="0000FF"/>
            <w:sz w:val="28"/>
            <w:szCs w:val="28"/>
          </w:rPr>
          <w:t>N 185-ФЗ</w:t>
        </w:r>
      </w:hyperlink>
      <w:r w:rsidRPr="000D2049">
        <w:rPr>
          <w:rFonts w:ascii="Times New Roman" w:hAnsi="Times New Roman" w:cs="Times New Roman"/>
          <w:sz w:val="28"/>
          <w:szCs w:val="28"/>
        </w:rPr>
        <w:t xml:space="preserve">, от 14.07.2022 </w:t>
      </w:r>
      <w:hyperlink r:id="rId150">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39A559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Ф1.2 - гостиницы, общежития (за исключением общежитий квартирного типа), спальные корпуса санаториев и домов отдыха общего типа, кемпингов;</w:t>
      </w:r>
    </w:p>
    <w:p w14:paraId="176E273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5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7E3ACB1"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6" w:name="P538"/>
      <w:bookmarkEnd w:id="6"/>
      <w:r w:rsidRPr="000D2049">
        <w:rPr>
          <w:rFonts w:ascii="Times New Roman" w:hAnsi="Times New Roman" w:cs="Times New Roman"/>
          <w:sz w:val="28"/>
          <w:szCs w:val="28"/>
        </w:rPr>
        <w:t>в) Ф1.3 - многоквартирные жилые дома, в том числе общежития квартирного типа;</w:t>
      </w:r>
    </w:p>
    <w:p w14:paraId="7464ED3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5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EED8556"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7" w:name="P540"/>
      <w:bookmarkEnd w:id="7"/>
      <w:r w:rsidRPr="000D2049">
        <w:rPr>
          <w:rFonts w:ascii="Times New Roman" w:hAnsi="Times New Roman" w:cs="Times New Roman"/>
          <w:sz w:val="28"/>
          <w:szCs w:val="28"/>
        </w:rPr>
        <w:t>г) Ф1.4 - одноквартирные жилые дома, в том числе блокированные;</w:t>
      </w:r>
    </w:p>
    <w:p w14:paraId="5921282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Ф2 - здания зрелищных и культурно-просветительных учреждений, в том числе:</w:t>
      </w:r>
    </w:p>
    <w:p w14:paraId="680E604B"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8" w:name="P542"/>
      <w:bookmarkEnd w:id="8"/>
      <w:r w:rsidRPr="000D2049">
        <w:rPr>
          <w:rFonts w:ascii="Times New Roman" w:hAnsi="Times New Roman" w:cs="Times New Roman"/>
          <w:sz w:val="28"/>
          <w:szCs w:val="28"/>
        </w:rPr>
        <w:t>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14:paraId="0A910E51"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9" w:name="P543"/>
      <w:bookmarkEnd w:id="9"/>
      <w:r w:rsidRPr="000D2049">
        <w:rPr>
          <w:rFonts w:ascii="Times New Roman" w:hAnsi="Times New Roman" w:cs="Times New Roman"/>
          <w:sz w:val="28"/>
          <w:szCs w:val="28"/>
        </w:rPr>
        <w:t>б) Ф2.2 - музеи, выставки, танцевальные залы и другие подобные учреждения в закрытых помещениях;</w:t>
      </w:r>
    </w:p>
    <w:p w14:paraId="79DEF09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 Ф2.3 - здания учреждений, указанные в </w:t>
      </w:r>
      <w:hyperlink w:anchor="P542">
        <w:r w:rsidRPr="000D2049">
          <w:rPr>
            <w:rFonts w:ascii="Times New Roman" w:hAnsi="Times New Roman" w:cs="Times New Roman"/>
            <w:color w:val="0000FF"/>
            <w:sz w:val="28"/>
            <w:szCs w:val="28"/>
          </w:rPr>
          <w:t>подпункте "а"</w:t>
        </w:r>
      </w:hyperlink>
      <w:r w:rsidRPr="000D2049">
        <w:rPr>
          <w:rFonts w:ascii="Times New Roman" w:hAnsi="Times New Roman" w:cs="Times New Roman"/>
          <w:sz w:val="28"/>
          <w:szCs w:val="28"/>
        </w:rPr>
        <w:t xml:space="preserve"> настоящего пункта, на открытом воздухе;</w:t>
      </w:r>
    </w:p>
    <w:p w14:paraId="78C005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г) Ф2.4 - здания учреждений, указанные в </w:t>
      </w:r>
      <w:hyperlink w:anchor="P543">
        <w:r w:rsidRPr="000D2049">
          <w:rPr>
            <w:rFonts w:ascii="Times New Roman" w:hAnsi="Times New Roman" w:cs="Times New Roman"/>
            <w:color w:val="0000FF"/>
            <w:sz w:val="28"/>
            <w:szCs w:val="28"/>
          </w:rPr>
          <w:t>подпункте "б"</w:t>
        </w:r>
      </w:hyperlink>
      <w:r w:rsidRPr="000D2049">
        <w:rPr>
          <w:rFonts w:ascii="Times New Roman" w:hAnsi="Times New Roman" w:cs="Times New Roman"/>
          <w:sz w:val="28"/>
          <w:szCs w:val="28"/>
        </w:rPr>
        <w:t xml:space="preserve"> настоящего пункта, на открытом воздухе;</w:t>
      </w:r>
    </w:p>
    <w:p w14:paraId="79965DF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Ф3 - здания организаций по обслуживанию населения, в том числе:</w:t>
      </w:r>
    </w:p>
    <w:p w14:paraId="189F8DF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Ф3.1 - здания организаций торговли;</w:t>
      </w:r>
    </w:p>
    <w:p w14:paraId="3C172B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Ф3.2 - здания организаций общественного питания;</w:t>
      </w:r>
    </w:p>
    <w:p w14:paraId="5FE153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Ф3.3 - вокзалы;</w:t>
      </w:r>
    </w:p>
    <w:p w14:paraId="624333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г) Ф3.4 - здания медицинских организаций, предназначенные для осуществления медицинской деятельности, за исключением зданий, указанных в </w:t>
      </w:r>
      <w:hyperlink w:anchor="P534">
        <w:r w:rsidRPr="000D2049">
          <w:rPr>
            <w:rFonts w:ascii="Times New Roman" w:hAnsi="Times New Roman" w:cs="Times New Roman"/>
            <w:color w:val="0000FF"/>
            <w:sz w:val="28"/>
            <w:szCs w:val="28"/>
          </w:rPr>
          <w:t>подпункте "а" пункта 1</w:t>
        </w:r>
      </w:hyperlink>
      <w:r w:rsidRPr="000D2049">
        <w:rPr>
          <w:rFonts w:ascii="Times New Roman" w:hAnsi="Times New Roman" w:cs="Times New Roman"/>
          <w:sz w:val="28"/>
          <w:szCs w:val="28"/>
        </w:rPr>
        <w:t xml:space="preserve"> настоящей части;</w:t>
      </w:r>
    </w:p>
    <w:p w14:paraId="4728691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(пп. "г" в ред. Федерального </w:t>
      </w:r>
      <w:hyperlink r:id="rId15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453803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Ф3.5 - помещения для посетителей организаций бытового и коммунального обслуживания с нерасчетным числом посадочных мест для посетителей;</w:t>
      </w:r>
    </w:p>
    <w:p w14:paraId="426AFC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е) Ф3.6 - физкультурно-оздоровительные комплексы и спортивно-</w:t>
      </w:r>
      <w:r w:rsidRPr="000D2049">
        <w:rPr>
          <w:rFonts w:ascii="Times New Roman" w:hAnsi="Times New Roman" w:cs="Times New Roman"/>
          <w:sz w:val="28"/>
          <w:szCs w:val="28"/>
        </w:rPr>
        <w:lastRenderedPageBreak/>
        <w:t>тренировочные учреждения с помещениями без трибун для зрителей, бытовые помещения, бани;</w:t>
      </w:r>
    </w:p>
    <w:p w14:paraId="1D6F16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ж) Ф3.7 - объекты религиозного назначения;</w:t>
      </w:r>
    </w:p>
    <w:p w14:paraId="49CEB53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(пп. "ж" введен Федеральным </w:t>
      </w:r>
      <w:hyperlink r:id="rId154">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29.07.2017 N 244-ФЗ)</w:t>
      </w:r>
    </w:p>
    <w:p w14:paraId="1A0B179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Ф4 - здания образовательных организаций, научных и проектных организаций, органов управления учреждений, в том числе:</w:t>
      </w:r>
    </w:p>
    <w:p w14:paraId="3695959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5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02.07.2013 N 185-ФЗ)</w:t>
      </w:r>
    </w:p>
    <w:p w14:paraId="23987422"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0" w:name="P558"/>
      <w:bookmarkEnd w:id="10"/>
      <w:r w:rsidRPr="000D2049">
        <w:rPr>
          <w:rFonts w:ascii="Times New Roman" w:hAnsi="Times New Roman" w:cs="Times New Roman"/>
          <w:sz w:val="28"/>
          <w:szCs w:val="28"/>
        </w:rPr>
        <w:t>а) Ф4.1 - здания общеобразовательных организаций, организаций дополнительного образования детей, профессиональных образовательных организаций;</w:t>
      </w:r>
    </w:p>
    <w:p w14:paraId="2AAC119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(пп. "а" в ред. Федерального </w:t>
      </w:r>
      <w:hyperlink r:id="rId15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02.07.2013 N 185-ФЗ)</w:t>
      </w:r>
    </w:p>
    <w:p w14:paraId="262CCF5D"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1" w:name="P560"/>
      <w:bookmarkEnd w:id="11"/>
      <w:r w:rsidRPr="000D2049">
        <w:rPr>
          <w:rFonts w:ascii="Times New Roman" w:hAnsi="Times New Roman" w:cs="Times New Roman"/>
          <w:sz w:val="28"/>
          <w:szCs w:val="28"/>
        </w:rPr>
        <w:t>б) Ф4.2 - здания образовательных организаций высшего образования, организаций дополнительного профессионального образования;</w:t>
      </w:r>
    </w:p>
    <w:p w14:paraId="201BEB0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(пп. "б" в ред. Федерального </w:t>
      </w:r>
      <w:hyperlink r:id="rId15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02.07.2013 N 185-ФЗ)</w:t>
      </w:r>
    </w:p>
    <w:p w14:paraId="6A13D6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14:paraId="160CD23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Ф4.4 - здания пожарных депо;</w:t>
      </w:r>
    </w:p>
    <w:p w14:paraId="04E88B1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Ф5 - здания производственного или складского назначения, в том числе:</w:t>
      </w:r>
    </w:p>
    <w:p w14:paraId="682C399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Ф5.1 - производственные здания, сооружения, производственные и лабораторные помещения, мастерские, крематории;</w:t>
      </w:r>
    </w:p>
    <w:p w14:paraId="03AAEA1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15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159">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4EE44F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Ф5.2 - складские здания, сооружения, стоянки для автомобилей без технического обслуживания и ремонта, книгохранилища, архивы, складские помещения;</w:t>
      </w:r>
    </w:p>
    <w:p w14:paraId="27CD899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324B2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Ф5.3 - здания сельскохозяйственного назначения.</w:t>
      </w:r>
    </w:p>
    <w:p w14:paraId="01E2FB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Правила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w:t>
      </w:r>
    </w:p>
    <w:p w14:paraId="7BC7140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F57D0EC" w14:textId="77777777" w:rsidR="000D2049" w:rsidRPr="000D2049" w:rsidRDefault="000D2049" w:rsidP="000D2049">
      <w:pPr>
        <w:pStyle w:val="ConsPlusNormal"/>
        <w:ind w:firstLine="540"/>
        <w:jc w:val="both"/>
        <w:rPr>
          <w:rFonts w:ascii="Times New Roman" w:hAnsi="Times New Roman" w:cs="Times New Roman"/>
          <w:sz w:val="28"/>
          <w:szCs w:val="28"/>
        </w:rPr>
      </w:pPr>
    </w:p>
    <w:p w14:paraId="06F6B4B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33. Классификация зданий пожарных депо</w:t>
      </w:r>
    </w:p>
    <w:p w14:paraId="417EC4AA" w14:textId="77777777" w:rsidR="000D2049" w:rsidRPr="000D2049" w:rsidRDefault="000D2049" w:rsidP="000D2049">
      <w:pPr>
        <w:pStyle w:val="ConsPlusNormal"/>
        <w:ind w:firstLine="540"/>
        <w:jc w:val="both"/>
        <w:rPr>
          <w:rFonts w:ascii="Times New Roman" w:hAnsi="Times New Roman" w:cs="Times New Roman"/>
          <w:sz w:val="28"/>
          <w:szCs w:val="28"/>
        </w:rPr>
      </w:pPr>
    </w:p>
    <w:p w14:paraId="374B89D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пожарных депо в зависимости от назначения, количества автомобилей, состава помещений и их площадей подразделяются на следующие типы:</w:t>
      </w:r>
    </w:p>
    <w:p w14:paraId="67F4065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I - пожарные депо на 6, 8, 10 и 12 автомобилей для охраны городских населенных пунктов;</w:t>
      </w:r>
    </w:p>
    <w:p w14:paraId="17A561B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EA2CFA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II - пожарные депо на 2, 4 и 6 автомобилей для охраны городских населенных пунктов;</w:t>
      </w:r>
    </w:p>
    <w:p w14:paraId="0705CEA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4D6B0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III - пожарные депо на 6, 8, 10 и 12 автомобилей для охраны организаций;</w:t>
      </w:r>
    </w:p>
    <w:p w14:paraId="3B4B1AD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IV - пожарные депо на 2, 4 и 6 автомобилей для охраны организаций;</w:t>
      </w:r>
    </w:p>
    <w:p w14:paraId="4B50C7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V - пожарные депо на 1, 2, 3 и 4 автомобиля для охраны сельских </w:t>
      </w:r>
      <w:r w:rsidRPr="000D2049">
        <w:rPr>
          <w:rFonts w:ascii="Times New Roman" w:hAnsi="Times New Roman" w:cs="Times New Roman"/>
          <w:sz w:val="28"/>
          <w:szCs w:val="28"/>
        </w:rPr>
        <w:lastRenderedPageBreak/>
        <w:t>населенных пунктов.</w:t>
      </w:r>
    </w:p>
    <w:p w14:paraId="7508119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19758A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населенного пункта или организации, и (или) дежурно-диспетчерской службы пожарной охраны.</w:t>
      </w:r>
    </w:p>
    <w:p w14:paraId="363091C7" w14:textId="77777777" w:rsidR="000D2049" w:rsidRPr="000D2049" w:rsidRDefault="000D2049" w:rsidP="000D2049">
      <w:pPr>
        <w:pStyle w:val="ConsPlusNormal"/>
        <w:ind w:firstLine="540"/>
        <w:jc w:val="both"/>
        <w:rPr>
          <w:rFonts w:ascii="Times New Roman" w:hAnsi="Times New Roman" w:cs="Times New Roman"/>
          <w:sz w:val="28"/>
          <w:szCs w:val="28"/>
        </w:rPr>
      </w:pPr>
    </w:p>
    <w:p w14:paraId="00553EFC"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10. ПОЖАРНО-ТЕХНИЧЕСКАЯ КЛАССИФИКАЦИЯ СТРОИТЕЛЬНЫХ</w:t>
      </w:r>
    </w:p>
    <w:p w14:paraId="615E0C2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КОНСТРУКЦИЙ И ПРОТИВОПОЖАРНЫХ ПРЕГРАД</w:t>
      </w:r>
    </w:p>
    <w:p w14:paraId="700546BA" w14:textId="77777777" w:rsidR="000D2049" w:rsidRPr="000D2049" w:rsidRDefault="000D2049" w:rsidP="000D2049">
      <w:pPr>
        <w:pStyle w:val="ConsPlusNormal"/>
        <w:ind w:firstLine="540"/>
        <w:jc w:val="both"/>
        <w:rPr>
          <w:rFonts w:ascii="Times New Roman" w:hAnsi="Times New Roman" w:cs="Times New Roman"/>
          <w:sz w:val="28"/>
          <w:szCs w:val="28"/>
        </w:rPr>
      </w:pPr>
    </w:p>
    <w:p w14:paraId="157740E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34. Цель классификации</w:t>
      </w:r>
    </w:p>
    <w:p w14:paraId="1B010CEC" w14:textId="77777777" w:rsidR="000D2049" w:rsidRPr="000D2049" w:rsidRDefault="000D2049" w:rsidP="000D2049">
      <w:pPr>
        <w:pStyle w:val="ConsPlusNormal"/>
        <w:ind w:firstLine="540"/>
        <w:jc w:val="both"/>
        <w:rPr>
          <w:rFonts w:ascii="Times New Roman" w:hAnsi="Times New Roman" w:cs="Times New Roman"/>
          <w:sz w:val="28"/>
          <w:szCs w:val="28"/>
        </w:rPr>
      </w:pPr>
    </w:p>
    <w:p w14:paraId="1259860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14:paraId="0F76F77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201141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14:paraId="5E6C40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14:paraId="79FDA8EB" w14:textId="77777777" w:rsidR="000D2049" w:rsidRPr="000D2049" w:rsidRDefault="000D2049" w:rsidP="000D2049">
      <w:pPr>
        <w:pStyle w:val="ConsPlusNormal"/>
        <w:ind w:firstLine="540"/>
        <w:jc w:val="both"/>
        <w:rPr>
          <w:rFonts w:ascii="Times New Roman" w:hAnsi="Times New Roman" w:cs="Times New Roman"/>
          <w:sz w:val="28"/>
          <w:szCs w:val="28"/>
        </w:rPr>
      </w:pPr>
    </w:p>
    <w:p w14:paraId="13463A0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35. Классификация строительных конструкций по огнестойкости</w:t>
      </w:r>
    </w:p>
    <w:p w14:paraId="082D05B9" w14:textId="77777777" w:rsidR="000D2049" w:rsidRPr="000D2049" w:rsidRDefault="000D2049" w:rsidP="000D2049">
      <w:pPr>
        <w:pStyle w:val="ConsPlusNormal"/>
        <w:ind w:firstLine="540"/>
        <w:jc w:val="both"/>
        <w:rPr>
          <w:rFonts w:ascii="Times New Roman" w:hAnsi="Times New Roman" w:cs="Times New Roman"/>
          <w:sz w:val="28"/>
          <w:szCs w:val="28"/>
        </w:rPr>
      </w:pPr>
    </w:p>
    <w:p w14:paraId="424142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14:paraId="5C978C5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CF0699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ненормируемый;</w:t>
      </w:r>
    </w:p>
    <w:p w14:paraId="6E1044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не менее 15 минут;</w:t>
      </w:r>
    </w:p>
    <w:p w14:paraId="011C65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не менее 30 минут;</w:t>
      </w:r>
    </w:p>
    <w:p w14:paraId="395E85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не менее 45 минут;</w:t>
      </w:r>
    </w:p>
    <w:p w14:paraId="7A2D07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не менее 60 минут;</w:t>
      </w:r>
    </w:p>
    <w:p w14:paraId="2C8F7D8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не менее 90 минут;</w:t>
      </w:r>
    </w:p>
    <w:p w14:paraId="17CFC58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не менее 120 минут;</w:t>
      </w:r>
    </w:p>
    <w:p w14:paraId="18D91D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не менее 150 минут;</w:t>
      </w:r>
    </w:p>
    <w:p w14:paraId="5C3FACC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не менее 180 минут;</w:t>
      </w:r>
    </w:p>
    <w:p w14:paraId="11D4C2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не менее 240 минут;</w:t>
      </w:r>
    </w:p>
    <w:p w14:paraId="2A4446F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не менее 360 минут.</w:t>
      </w:r>
    </w:p>
    <w:p w14:paraId="186351C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14:paraId="354586F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потеря несущей способности (R);</w:t>
      </w:r>
    </w:p>
    <w:p w14:paraId="4758016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потеря целостности (E);</w:t>
      </w:r>
    </w:p>
    <w:p w14:paraId="163BC64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14:paraId="0E32928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Предел огнестойкости для заполнения проемов в противопожарных преградах наступает при потере целостности (E), теплоизолирующей способности (I), достижении предельной величины плотности теплового потока (W) и (или) дымогазонепроницаемости (S).</w:t>
      </w:r>
    </w:p>
    <w:p w14:paraId="452BD46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w:t>
      </w:r>
      <w:hyperlink r:id="rId167">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14:paraId="3D80565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Условные обозначения пределов огнестойкости строительных конструкций содержат буквенные обозначения предельного состояния и группы.</w:t>
      </w:r>
    </w:p>
    <w:p w14:paraId="7F7C7EFF" w14:textId="77777777" w:rsidR="000D2049" w:rsidRPr="000D2049" w:rsidRDefault="000D2049" w:rsidP="000D2049">
      <w:pPr>
        <w:pStyle w:val="ConsPlusNormal"/>
        <w:ind w:firstLine="540"/>
        <w:jc w:val="both"/>
        <w:rPr>
          <w:rFonts w:ascii="Times New Roman" w:hAnsi="Times New Roman" w:cs="Times New Roman"/>
          <w:sz w:val="28"/>
          <w:szCs w:val="28"/>
        </w:rPr>
      </w:pPr>
    </w:p>
    <w:p w14:paraId="6620FC7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36. Классификация строительных конструкций по пожарной опасности</w:t>
      </w:r>
    </w:p>
    <w:p w14:paraId="1A823694" w14:textId="77777777" w:rsidR="000D2049" w:rsidRPr="000D2049" w:rsidRDefault="000D2049" w:rsidP="000D2049">
      <w:pPr>
        <w:pStyle w:val="ConsPlusNormal"/>
        <w:ind w:firstLine="540"/>
        <w:jc w:val="both"/>
        <w:rPr>
          <w:rFonts w:ascii="Times New Roman" w:hAnsi="Times New Roman" w:cs="Times New Roman"/>
          <w:sz w:val="28"/>
          <w:szCs w:val="28"/>
        </w:rPr>
      </w:pPr>
    </w:p>
    <w:p w14:paraId="10747A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Строительные конструкции по пожарной опасности подразделяются на следующие классы:</w:t>
      </w:r>
    </w:p>
    <w:p w14:paraId="5F9E669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непожароопасные (K0);</w:t>
      </w:r>
    </w:p>
    <w:p w14:paraId="5AD1A6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малопожароопасные (K1);</w:t>
      </w:r>
    </w:p>
    <w:p w14:paraId="37F84C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умереннопожароопасные (K2);</w:t>
      </w:r>
    </w:p>
    <w:p w14:paraId="4B922E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пожароопасные (K3).</w:t>
      </w:r>
    </w:p>
    <w:p w14:paraId="420663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Утратил силу. - Федеральный </w:t>
      </w:r>
      <w:hyperlink r:id="rId168">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0A2D0C8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14:paraId="7D453EDF" w14:textId="77777777" w:rsidR="000D2049" w:rsidRPr="000D2049" w:rsidRDefault="000D2049" w:rsidP="000D2049">
      <w:pPr>
        <w:pStyle w:val="ConsPlusNormal"/>
        <w:ind w:firstLine="540"/>
        <w:jc w:val="both"/>
        <w:rPr>
          <w:rFonts w:ascii="Times New Roman" w:hAnsi="Times New Roman" w:cs="Times New Roman"/>
          <w:sz w:val="28"/>
          <w:szCs w:val="28"/>
        </w:rPr>
      </w:pPr>
    </w:p>
    <w:p w14:paraId="6489EFF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12" w:name="P629"/>
      <w:bookmarkEnd w:id="12"/>
      <w:r w:rsidRPr="000D2049">
        <w:rPr>
          <w:rFonts w:ascii="Times New Roman" w:hAnsi="Times New Roman" w:cs="Times New Roman"/>
          <w:sz w:val="28"/>
          <w:szCs w:val="28"/>
        </w:rPr>
        <w:t>Статья 37. Классификация противопожарных преград</w:t>
      </w:r>
    </w:p>
    <w:p w14:paraId="1AC6BF01" w14:textId="77777777" w:rsidR="000D2049" w:rsidRPr="000D2049" w:rsidRDefault="000D2049" w:rsidP="000D2049">
      <w:pPr>
        <w:pStyle w:val="ConsPlusNormal"/>
        <w:ind w:firstLine="540"/>
        <w:jc w:val="both"/>
        <w:rPr>
          <w:rFonts w:ascii="Times New Roman" w:hAnsi="Times New Roman" w:cs="Times New Roman"/>
          <w:sz w:val="28"/>
          <w:szCs w:val="28"/>
        </w:rPr>
      </w:pPr>
    </w:p>
    <w:p w14:paraId="559A43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Противопожарные преграды в зависимости от способа предотвращения распространения опасных факторов пожара подразделяются на следующие типы:</w:t>
      </w:r>
    </w:p>
    <w:p w14:paraId="1A226A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противопожарные стены;</w:t>
      </w:r>
    </w:p>
    <w:p w14:paraId="3549B0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противопожарные перегородки;</w:t>
      </w:r>
    </w:p>
    <w:p w14:paraId="670DE6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противопожарные перекрытия;</w:t>
      </w:r>
    </w:p>
    <w:p w14:paraId="1B4709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4) противопожарные разрывы;</w:t>
      </w:r>
    </w:p>
    <w:p w14:paraId="0F4FF48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противопожарные занавесы, шторы и экраны (экранные стены);</w:t>
      </w:r>
    </w:p>
    <w:p w14:paraId="0964F74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6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016FFC0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противопожарные водяные завесы;</w:t>
      </w:r>
    </w:p>
    <w:p w14:paraId="40251F3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противопожарные минерализованные полосы;</w:t>
      </w:r>
    </w:p>
    <w:p w14:paraId="6B2C60E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зона, свободная от пожарной нагрузки.</w:t>
      </w:r>
    </w:p>
    <w:p w14:paraId="208F030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8 введен Федеральным </w:t>
      </w:r>
      <w:hyperlink r:id="rId170">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2974979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14:paraId="78E8201E"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32"/>
        <w:gridCol w:w="2381"/>
      </w:tblGrid>
      <w:tr w:rsidR="000D2049" w:rsidRPr="000D2049" w14:paraId="793ED70B" w14:textId="77777777">
        <w:tc>
          <w:tcPr>
            <w:tcW w:w="4932" w:type="dxa"/>
            <w:tcBorders>
              <w:top w:val="nil"/>
              <w:left w:val="nil"/>
              <w:bottom w:val="nil"/>
              <w:right w:val="nil"/>
            </w:tcBorders>
          </w:tcPr>
          <w:p w14:paraId="7C251BC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 стены</w:t>
            </w:r>
          </w:p>
        </w:tc>
        <w:tc>
          <w:tcPr>
            <w:tcW w:w="2381" w:type="dxa"/>
            <w:tcBorders>
              <w:top w:val="nil"/>
              <w:left w:val="nil"/>
              <w:bottom w:val="nil"/>
              <w:right w:val="nil"/>
            </w:tcBorders>
          </w:tcPr>
          <w:p w14:paraId="36A87FE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1-й или 2-й тип;</w:t>
            </w:r>
          </w:p>
        </w:tc>
      </w:tr>
      <w:tr w:rsidR="000D2049" w:rsidRPr="000D2049" w14:paraId="649C3F94" w14:textId="77777777">
        <w:tc>
          <w:tcPr>
            <w:tcW w:w="4932" w:type="dxa"/>
            <w:tcBorders>
              <w:top w:val="nil"/>
              <w:left w:val="nil"/>
              <w:bottom w:val="nil"/>
              <w:right w:val="nil"/>
            </w:tcBorders>
          </w:tcPr>
          <w:p w14:paraId="7ACCA7F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2) перегородки</w:t>
            </w:r>
          </w:p>
        </w:tc>
        <w:tc>
          <w:tcPr>
            <w:tcW w:w="2381" w:type="dxa"/>
            <w:tcBorders>
              <w:top w:val="nil"/>
              <w:left w:val="nil"/>
              <w:bottom w:val="nil"/>
              <w:right w:val="nil"/>
            </w:tcBorders>
          </w:tcPr>
          <w:p w14:paraId="1853DEE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1-й или 2-й тип;</w:t>
            </w:r>
          </w:p>
        </w:tc>
      </w:tr>
      <w:tr w:rsidR="000D2049" w:rsidRPr="000D2049" w14:paraId="706630B0" w14:textId="77777777">
        <w:tc>
          <w:tcPr>
            <w:tcW w:w="4932" w:type="dxa"/>
            <w:tcBorders>
              <w:top w:val="nil"/>
              <w:left w:val="nil"/>
              <w:bottom w:val="nil"/>
              <w:right w:val="nil"/>
            </w:tcBorders>
          </w:tcPr>
          <w:p w14:paraId="593FF8E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3) перекрытия</w:t>
            </w:r>
          </w:p>
        </w:tc>
        <w:tc>
          <w:tcPr>
            <w:tcW w:w="2381" w:type="dxa"/>
            <w:tcBorders>
              <w:top w:val="nil"/>
              <w:left w:val="nil"/>
              <w:bottom w:val="nil"/>
              <w:right w:val="nil"/>
            </w:tcBorders>
          </w:tcPr>
          <w:p w14:paraId="063D154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 2, 3 или 4-й тип;</w:t>
            </w:r>
          </w:p>
        </w:tc>
      </w:tr>
      <w:tr w:rsidR="000D2049" w:rsidRPr="000D2049" w14:paraId="427AC580" w14:textId="77777777">
        <w:tc>
          <w:tcPr>
            <w:tcW w:w="4932" w:type="dxa"/>
            <w:tcBorders>
              <w:top w:val="nil"/>
              <w:left w:val="nil"/>
              <w:bottom w:val="nil"/>
              <w:right w:val="nil"/>
            </w:tcBorders>
          </w:tcPr>
          <w:p w14:paraId="1B66BF5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4) двери, ворота, люки, клапаны, экраны, шторы</w:t>
            </w:r>
          </w:p>
        </w:tc>
        <w:tc>
          <w:tcPr>
            <w:tcW w:w="2381" w:type="dxa"/>
            <w:tcBorders>
              <w:top w:val="nil"/>
              <w:left w:val="nil"/>
              <w:bottom w:val="nil"/>
              <w:right w:val="nil"/>
            </w:tcBorders>
          </w:tcPr>
          <w:p w14:paraId="4FC7E3C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 2 или 3-й тип;</w:t>
            </w:r>
          </w:p>
        </w:tc>
      </w:tr>
      <w:tr w:rsidR="000D2049" w:rsidRPr="000D2049" w14:paraId="060362AA" w14:textId="77777777">
        <w:tc>
          <w:tcPr>
            <w:tcW w:w="4932" w:type="dxa"/>
            <w:tcBorders>
              <w:top w:val="nil"/>
              <w:left w:val="nil"/>
              <w:bottom w:val="nil"/>
              <w:right w:val="nil"/>
            </w:tcBorders>
          </w:tcPr>
          <w:p w14:paraId="7AF7A8C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5) окна</w:t>
            </w:r>
          </w:p>
        </w:tc>
        <w:tc>
          <w:tcPr>
            <w:tcW w:w="2381" w:type="dxa"/>
            <w:tcBorders>
              <w:top w:val="nil"/>
              <w:left w:val="nil"/>
              <w:bottom w:val="nil"/>
              <w:right w:val="nil"/>
            </w:tcBorders>
          </w:tcPr>
          <w:p w14:paraId="0A1295A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 2 или 3-й тип;</w:t>
            </w:r>
          </w:p>
        </w:tc>
      </w:tr>
      <w:tr w:rsidR="000D2049" w:rsidRPr="000D2049" w14:paraId="1B9CA547" w14:textId="77777777">
        <w:tc>
          <w:tcPr>
            <w:tcW w:w="4932" w:type="dxa"/>
            <w:tcBorders>
              <w:top w:val="nil"/>
              <w:left w:val="nil"/>
              <w:bottom w:val="nil"/>
              <w:right w:val="nil"/>
            </w:tcBorders>
          </w:tcPr>
          <w:p w14:paraId="4AECBC1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6) занавесы</w:t>
            </w:r>
          </w:p>
        </w:tc>
        <w:tc>
          <w:tcPr>
            <w:tcW w:w="2381" w:type="dxa"/>
            <w:tcBorders>
              <w:top w:val="nil"/>
              <w:left w:val="nil"/>
              <w:bottom w:val="nil"/>
              <w:right w:val="nil"/>
            </w:tcBorders>
          </w:tcPr>
          <w:p w14:paraId="76F7CDB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1-й тип;</w:t>
            </w:r>
          </w:p>
        </w:tc>
      </w:tr>
      <w:tr w:rsidR="000D2049" w:rsidRPr="000D2049" w14:paraId="2023867E" w14:textId="77777777">
        <w:tc>
          <w:tcPr>
            <w:tcW w:w="4932" w:type="dxa"/>
            <w:tcBorders>
              <w:top w:val="nil"/>
              <w:left w:val="nil"/>
              <w:bottom w:val="nil"/>
              <w:right w:val="nil"/>
            </w:tcBorders>
          </w:tcPr>
          <w:p w14:paraId="637D518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7) тамбур-шлюзы</w:t>
            </w:r>
          </w:p>
        </w:tc>
        <w:tc>
          <w:tcPr>
            <w:tcW w:w="2381" w:type="dxa"/>
            <w:tcBorders>
              <w:top w:val="nil"/>
              <w:left w:val="nil"/>
              <w:bottom w:val="nil"/>
              <w:right w:val="nil"/>
            </w:tcBorders>
          </w:tcPr>
          <w:p w14:paraId="59AEC0B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1-й или 2-й тип;</w:t>
            </w:r>
          </w:p>
        </w:tc>
      </w:tr>
      <w:tr w:rsidR="000D2049" w:rsidRPr="000D2049" w14:paraId="2ED8F149" w14:textId="77777777">
        <w:tc>
          <w:tcPr>
            <w:tcW w:w="4932" w:type="dxa"/>
            <w:tcBorders>
              <w:top w:val="nil"/>
              <w:left w:val="nil"/>
              <w:bottom w:val="nil"/>
              <w:right w:val="nil"/>
            </w:tcBorders>
          </w:tcPr>
          <w:p w14:paraId="0DEB661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8) противопожарные водяные завесы.</w:t>
            </w:r>
          </w:p>
        </w:tc>
        <w:tc>
          <w:tcPr>
            <w:tcW w:w="2381" w:type="dxa"/>
            <w:tcBorders>
              <w:top w:val="nil"/>
              <w:left w:val="nil"/>
              <w:bottom w:val="nil"/>
              <w:right w:val="nil"/>
            </w:tcBorders>
          </w:tcPr>
          <w:p w14:paraId="1AB863CA"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379C2888" w14:textId="77777777">
        <w:tc>
          <w:tcPr>
            <w:tcW w:w="7313" w:type="dxa"/>
            <w:gridSpan w:val="2"/>
            <w:tcBorders>
              <w:top w:val="nil"/>
              <w:left w:val="nil"/>
              <w:bottom w:val="nil"/>
              <w:right w:val="nil"/>
            </w:tcBorders>
          </w:tcPr>
          <w:p w14:paraId="53AD3A2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8 введен Федеральным </w:t>
            </w:r>
            <w:hyperlink r:id="rId171">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tc>
      </w:tr>
    </w:tbl>
    <w:p w14:paraId="7CCBBEBF" w14:textId="77777777" w:rsidR="000D2049" w:rsidRPr="000D2049" w:rsidRDefault="000D2049" w:rsidP="000D2049">
      <w:pPr>
        <w:pStyle w:val="ConsPlusNormal"/>
        <w:ind w:firstLine="540"/>
        <w:jc w:val="both"/>
        <w:rPr>
          <w:rFonts w:ascii="Times New Roman" w:hAnsi="Times New Roman" w:cs="Times New Roman"/>
          <w:sz w:val="28"/>
          <w:szCs w:val="28"/>
        </w:rPr>
      </w:pPr>
    </w:p>
    <w:p w14:paraId="2F61A1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w:t>
      </w:r>
      <w:hyperlink w:anchor="P1217">
        <w:r w:rsidRPr="000D2049">
          <w:rPr>
            <w:rFonts w:ascii="Times New Roman" w:hAnsi="Times New Roman" w:cs="Times New Roman"/>
            <w:color w:val="0000FF"/>
            <w:sz w:val="28"/>
            <w:szCs w:val="28"/>
          </w:rPr>
          <w:t>статьей 88</w:t>
        </w:r>
      </w:hyperlink>
      <w:r w:rsidRPr="000D2049">
        <w:rPr>
          <w:rFonts w:ascii="Times New Roman" w:hAnsi="Times New Roman" w:cs="Times New Roman"/>
          <w:sz w:val="28"/>
          <w:szCs w:val="28"/>
        </w:rPr>
        <w:t xml:space="preserve"> настоящего Федерального закона.</w:t>
      </w:r>
    </w:p>
    <w:p w14:paraId="4F768B0C" w14:textId="77777777" w:rsidR="000D2049" w:rsidRPr="000D2049" w:rsidRDefault="000D2049" w:rsidP="000D2049">
      <w:pPr>
        <w:pStyle w:val="ConsPlusNormal"/>
        <w:ind w:firstLine="540"/>
        <w:jc w:val="both"/>
        <w:rPr>
          <w:rFonts w:ascii="Times New Roman" w:hAnsi="Times New Roman" w:cs="Times New Roman"/>
          <w:sz w:val="28"/>
          <w:szCs w:val="28"/>
        </w:rPr>
      </w:pPr>
    </w:p>
    <w:p w14:paraId="11C13769"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11. ПОЖАРНО-ТЕХНИЧЕСКАЯ КЛАССИФИКАЦИЯ ЛЕСТНИЦ</w:t>
      </w:r>
    </w:p>
    <w:p w14:paraId="3C7767C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ЛЕСТНИЧНЫХ КЛЕТОК</w:t>
      </w:r>
    </w:p>
    <w:p w14:paraId="4BD4EC59" w14:textId="77777777" w:rsidR="000D2049" w:rsidRPr="000D2049" w:rsidRDefault="000D2049" w:rsidP="000D2049">
      <w:pPr>
        <w:pStyle w:val="ConsPlusNormal"/>
        <w:ind w:firstLine="540"/>
        <w:jc w:val="both"/>
        <w:rPr>
          <w:rFonts w:ascii="Times New Roman" w:hAnsi="Times New Roman" w:cs="Times New Roman"/>
          <w:sz w:val="28"/>
          <w:szCs w:val="28"/>
        </w:rPr>
      </w:pPr>
    </w:p>
    <w:p w14:paraId="427BEED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38. Цель классификации</w:t>
      </w:r>
    </w:p>
    <w:p w14:paraId="2787A101" w14:textId="77777777" w:rsidR="000D2049" w:rsidRPr="000D2049" w:rsidRDefault="000D2049" w:rsidP="000D2049">
      <w:pPr>
        <w:pStyle w:val="ConsPlusNormal"/>
        <w:ind w:firstLine="540"/>
        <w:jc w:val="both"/>
        <w:rPr>
          <w:rFonts w:ascii="Times New Roman" w:hAnsi="Times New Roman" w:cs="Times New Roman"/>
          <w:sz w:val="28"/>
          <w:szCs w:val="28"/>
        </w:rPr>
      </w:pPr>
    </w:p>
    <w:p w14:paraId="19385B7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14:paraId="221A7FC3" w14:textId="77777777" w:rsidR="000D2049" w:rsidRPr="000D2049" w:rsidRDefault="000D2049" w:rsidP="000D2049">
      <w:pPr>
        <w:pStyle w:val="ConsPlusNormal"/>
        <w:ind w:firstLine="540"/>
        <w:jc w:val="both"/>
        <w:rPr>
          <w:rFonts w:ascii="Times New Roman" w:hAnsi="Times New Roman" w:cs="Times New Roman"/>
          <w:sz w:val="28"/>
          <w:szCs w:val="28"/>
        </w:rPr>
      </w:pPr>
    </w:p>
    <w:p w14:paraId="6DA41BE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lastRenderedPageBreak/>
        <w:t>Статья 39. Классификация лестниц</w:t>
      </w:r>
    </w:p>
    <w:p w14:paraId="4BCF525F" w14:textId="77777777" w:rsidR="000D2049" w:rsidRPr="000D2049" w:rsidRDefault="000D2049" w:rsidP="000D2049">
      <w:pPr>
        <w:pStyle w:val="ConsPlusNormal"/>
        <w:ind w:firstLine="540"/>
        <w:jc w:val="both"/>
        <w:rPr>
          <w:rFonts w:ascii="Times New Roman" w:hAnsi="Times New Roman" w:cs="Times New Roman"/>
          <w:sz w:val="28"/>
          <w:szCs w:val="28"/>
        </w:rPr>
      </w:pPr>
    </w:p>
    <w:p w14:paraId="6B97DE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Лестницы, предназначенные для эвакуации людей из зданий и сооружений при пожаре, подразделяются на следующие типы:</w:t>
      </w:r>
    </w:p>
    <w:p w14:paraId="3C3631F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1-й тип - внутренние, размещаемые на лестничных клетках;</w:t>
      </w:r>
    </w:p>
    <w:p w14:paraId="062890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2-й тип - внутренние открытые;</w:t>
      </w:r>
    </w:p>
    <w:p w14:paraId="5D45E76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3-й тип - наружные открытые.</w:t>
      </w:r>
    </w:p>
    <w:p w14:paraId="5DCBF39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17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44E0F5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Пожарные лестницы, предназначенные для обеспечения тушения пожара и проведения аварийно-спасательных работ, подразделяются на следующие типы:</w:t>
      </w:r>
    </w:p>
    <w:p w14:paraId="71AFBB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П1 - вертикальные лестницы;</w:t>
      </w:r>
    </w:p>
    <w:p w14:paraId="7DB6F6D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П2 - маршевые лестницы с уклоном не более 6:1.</w:t>
      </w:r>
    </w:p>
    <w:p w14:paraId="6F280AF0" w14:textId="77777777" w:rsidR="000D2049" w:rsidRPr="000D2049" w:rsidRDefault="000D2049" w:rsidP="000D2049">
      <w:pPr>
        <w:pStyle w:val="ConsPlusNormal"/>
        <w:ind w:firstLine="540"/>
        <w:jc w:val="both"/>
        <w:rPr>
          <w:rFonts w:ascii="Times New Roman" w:hAnsi="Times New Roman" w:cs="Times New Roman"/>
          <w:sz w:val="28"/>
          <w:szCs w:val="28"/>
        </w:rPr>
      </w:pPr>
    </w:p>
    <w:p w14:paraId="6E3896F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40. Классификация лестничных клеток</w:t>
      </w:r>
    </w:p>
    <w:p w14:paraId="0C056738" w14:textId="77777777" w:rsidR="000D2049" w:rsidRPr="000D2049" w:rsidRDefault="000D2049" w:rsidP="000D2049">
      <w:pPr>
        <w:pStyle w:val="ConsPlusNormal"/>
        <w:ind w:firstLine="540"/>
        <w:jc w:val="both"/>
        <w:rPr>
          <w:rFonts w:ascii="Times New Roman" w:hAnsi="Times New Roman" w:cs="Times New Roman"/>
          <w:sz w:val="28"/>
          <w:szCs w:val="28"/>
        </w:rPr>
      </w:pPr>
    </w:p>
    <w:p w14:paraId="465573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Эвакуационные лестничные клетки в зависимости от степени их защиты от задымления при пожаре подразделяются на следующие типы:</w:t>
      </w:r>
    </w:p>
    <w:p w14:paraId="57499DD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7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E3893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обычные лестничные клетки;</w:t>
      </w:r>
    </w:p>
    <w:p w14:paraId="1B8431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незадымляемые лестничные клетки.</w:t>
      </w:r>
    </w:p>
    <w:p w14:paraId="395E58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Обычные лестничные клетки подразделяются на следующие типы:</w:t>
      </w:r>
    </w:p>
    <w:p w14:paraId="7370042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Л1 - с естественным освещением через остекленные или открытые проемы в наружных стенах на каждом этаже либо без естественного освещения в случае, если они предназначены для эвакуации только из помещений подвального этажа;</w:t>
      </w:r>
    </w:p>
    <w:p w14:paraId="2B5B4F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Л2 - с естественным освещением через остекленные или открытые проемы в покрытии.</w:t>
      </w:r>
    </w:p>
    <w:p w14:paraId="69139E1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17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0A492C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Незадымляемые лестничные клетки в зависимости от способа защиты от задымления при пожаре подразделяются на следующие типы:</w:t>
      </w:r>
    </w:p>
    <w:p w14:paraId="34A090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Н1 - лестничные клетки с входом на лестничную клетку с этажа через незадымляемую наружную воздушную зону по открытым переходам;</w:t>
      </w:r>
    </w:p>
    <w:p w14:paraId="0EC20FF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Н2 - лестничные клетки с подпором воздуха на лестничную клетку при пожаре;</w:t>
      </w:r>
    </w:p>
    <w:p w14:paraId="45EA819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Н3 - лестничные клетки с входом на них на каждом этаже через тамбур-шлюз, в котором постоянно или во время пожара обеспечивается подпор воздуха.</w:t>
      </w:r>
    </w:p>
    <w:p w14:paraId="507B67E9" w14:textId="77777777" w:rsidR="000D2049" w:rsidRPr="000D2049" w:rsidRDefault="000D2049" w:rsidP="000D2049">
      <w:pPr>
        <w:pStyle w:val="ConsPlusNormal"/>
        <w:ind w:firstLine="540"/>
        <w:jc w:val="both"/>
        <w:rPr>
          <w:rFonts w:ascii="Times New Roman" w:hAnsi="Times New Roman" w:cs="Times New Roman"/>
          <w:sz w:val="28"/>
          <w:szCs w:val="28"/>
        </w:rPr>
      </w:pPr>
    </w:p>
    <w:p w14:paraId="294E237F"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12. КЛАССИФИКАЦИЯ ПОЖАРНОЙ ТЕХНИКИ (СТАТЬИ 41 - 47)</w:t>
      </w:r>
    </w:p>
    <w:p w14:paraId="35B48E69" w14:textId="77777777" w:rsidR="000D2049" w:rsidRPr="000D2049" w:rsidRDefault="000D2049" w:rsidP="000D2049">
      <w:pPr>
        <w:pStyle w:val="ConsPlusNormal"/>
        <w:jc w:val="center"/>
        <w:rPr>
          <w:rFonts w:ascii="Times New Roman" w:hAnsi="Times New Roman" w:cs="Times New Roman"/>
          <w:sz w:val="28"/>
          <w:szCs w:val="28"/>
        </w:rPr>
      </w:pPr>
    </w:p>
    <w:p w14:paraId="6AC832B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17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D4EE895" w14:textId="77777777" w:rsidR="000D2049" w:rsidRPr="000D2049" w:rsidRDefault="000D2049" w:rsidP="000D2049">
      <w:pPr>
        <w:pStyle w:val="ConsPlusNormal"/>
        <w:ind w:firstLine="540"/>
        <w:jc w:val="both"/>
        <w:rPr>
          <w:rFonts w:ascii="Times New Roman" w:hAnsi="Times New Roman" w:cs="Times New Roman"/>
          <w:sz w:val="28"/>
          <w:szCs w:val="28"/>
        </w:rPr>
      </w:pPr>
    </w:p>
    <w:p w14:paraId="773D5BE4"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13. СИСТЕМА ПРЕДОТВРАЩЕНИЯ ПОЖАРОВ</w:t>
      </w:r>
    </w:p>
    <w:p w14:paraId="07FB29C6" w14:textId="77777777" w:rsidR="000D2049" w:rsidRPr="000D2049" w:rsidRDefault="000D2049" w:rsidP="000D2049">
      <w:pPr>
        <w:pStyle w:val="ConsPlusNormal"/>
        <w:jc w:val="center"/>
        <w:rPr>
          <w:rFonts w:ascii="Times New Roman" w:hAnsi="Times New Roman" w:cs="Times New Roman"/>
          <w:sz w:val="28"/>
          <w:szCs w:val="28"/>
        </w:rPr>
      </w:pPr>
    </w:p>
    <w:p w14:paraId="497E52C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lastRenderedPageBreak/>
        <w:t>Статья 48. Цель создания систем предотвращения пожаров</w:t>
      </w:r>
    </w:p>
    <w:p w14:paraId="0E3B02A0" w14:textId="77777777" w:rsidR="000D2049" w:rsidRPr="000D2049" w:rsidRDefault="000D2049" w:rsidP="000D2049">
      <w:pPr>
        <w:pStyle w:val="ConsPlusNormal"/>
        <w:ind w:firstLine="540"/>
        <w:jc w:val="both"/>
        <w:rPr>
          <w:rFonts w:ascii="Times New Roman" w:hAnsi="Times New Roman" w:cs="Times New Roman"/>
          <w:sz w:val="28"/>
          <w:szCs w:val="28"/>
        </w:rPr>
      </w:pPr>
    </w:p>
    <w:p w14:paraId="08E0758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Целью создания систем предотвращения пожаров является исключение условий возникновения пожаров.</w:t>
      </w:r>
    </w:p>
    <w:p w14:paraId="2609F8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14:paraId="6791867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14:paraId="54DFD752" w14:textId="77777777" w:rsidR="000D2049" w:rsidRPr="000D2049" w:rsidRDefault="000D2049" w:rsidP="000D2049">
      <w:pPr>
        <w:pStyle w:val="ConsPlusNormal"/>
        <w:ind w:firstLine="540"/>
        <w:jc w:val="both"/>
        <w:rPr>
          <w:rFonts w:ascii="Times New Roman" w:hAnsi="Times New Roman" w:cs="Times New Roman"/>
          <w:sz w:val="28"/>
          <w:szCs w:val="28"/>
        </w:rPr>
      </w:pPr>
    </w:p>
    <w:p w14:paraId="2A54540F"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49. Способы исключения условий образования горючей среды</w:t>
      </w:r>
    </w:p>
    <w:p w14:paraId="0029932D" w14:textId="77777777" w:rsidR="000D2049" w:rsidRPr="000D2049" w:rsidRDefault="000D2049" w:rsidP="000D2049">
      <w:pPr>
        <w:pStyle w:val="ConsPlusNormal"/>
        <w:ind w:firstLine="540"/>
        <w:jc w:val="both"/>
        <w:rPr>
          <w:rFonts w:ascii="Times New Roman" w:hAnsi="Times New Roman" w:cs="Times New Roman"/>
          <w:sz w:val="28"/>
          <w:szCs w:val="28"/>
        </w:rPr>
      </w:pPr>
    </w:p>
    <w:p w14:paraId="55FFE3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Исключение условий образования горючей среды должно обеспечиваться одним или несколькими из следующих способов:</w:t>
      </w:r>
    </w:p>
    <w:p w14:paraId="54B4D6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применение негорючих веществ и материалов;</w:t>
      </w:r>
    </w:p>
    <w:p w14:paraId="389EE10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ограничение массы и (или) объема горючих веществ и материалов;</w:t>
      </w:r>
    </w:p>
    <w:p w14:paraId="422CD2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14:paraId="4C930D2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изоляция горючей среды от источников зажигания (применение изолированных отсеков, камер, кабин);</w:t>
      </w:r>
    </w:p>
    <w:p w14:paraId="406C56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поддержание безопасной концентрации в среде окислителя и (или) горючих веществ;</w:t>
      </w:r>
    </w:p>
    <w:p w14:paraId="174140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понижение концентрации окислителя в горючей среде в защищаемом объеме;</w:t>
      </w:r>
    </w:p>
    <w:p w14:paraId="3D5C1F4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поддержание температуры и давления среды, при которых распространение пламени исключается;</w:t>
      </w:r>
    </w:p>
    <w:p w14:paraId="12295B4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механизация и автоматизация технологических процессов, связанных с обращением горючих веществ;</w:t>
      </w:r>
    </w:p>
    <w:p w14:paraId="579FCD9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установка пожароопасного оборудования в отдельных помещениях или на открытых площадках;</w:t>
      </w:r>
    </w:p>
    <w:p w14:paraId="289F246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14:paraId="7C44314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удаление из помещений, технологического оборудования и коммуникаций пожароопасных отходов производства, отложений пыли, пуха.</w:t>
      </w:r>
    </w:p>
    <w:p w14:paraId="5F232A90" w14:textId="77777777" w:rsidR="000D2049" w:rsidRPr="000D2049" w:rsidRDefault="000D2049" w:rsidP="000D2049">
      <w:pPr>
        <w:pStyle w:val="ConsPlusNormal"/>
        <w:ind w:firstLine="540"/>
        <w:jc w:val="both"/>
        <w:rPr>
          <w:rFonts w:ascii="Times New Roman" w:hAnsi="Times New Roman" w:cs="Times New Roman"/>
          <w:sz w:val="28"/>
          <w:szCs w:val="28"/>
        </w:rPr>
      </w:pPr>
    </w:p>
    <w:p w14:paraId="6324B1F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50. Способы исключения условий образования в горючей среде (или внесения в нее) источников зажигания</w:t>
      </w:r>
    </w:p>
    <w:p w14:paraId="11CB96BD" w14:textId="77777777" w:rsidR="000D2049" w:rsidRPr="000D2049" w:rsidRDefault="000D2049" w:rsidP="000D2049">
      <w:pPr>
        <w:pStyle w:val="ConsPlusNormal"/>
        <w:ind w:firstLine="540"/>
        <w:jc w:val="both"/>
        <w:rPr>
          <w:rFonts w:ascii="Times New Roman" w:hAnsi="Times New Roman" w:cs="Times New Roman"/>
          <w:sz w:val="28"/>
          <w:szCs w:val="28"/>
        </w:rPr>
      </w:pPr>
    </w:p>
    <w:p w14:paraId="4A6293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14:paraId="42CFA93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1) применение электрооборудования, соответствующего классу пожароопасной и (или) взрывоопасной зоны, категории и группе взрывоопасной смеси;</w:t>
      </w:r>
    </w:p>
    <w:p w14:paraId="339C006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w:t>
      </w:r>
    </w:p>
    <w:p w14:paraId="02C7F2D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 в ред. Федерального </w:t>
      </w:r>
      <w:hyperlink r:id="rId17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BBCEFC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применение оборудования и режимов проведения технологического процесса с защитой от статического электричества;</w:t>
      </w:r>
    </w:p>
    <w:p w14:paraId="2A46DFC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7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7C031719" w14:textId="77777777" w:rsidR="000D2049" w:rsidRPr="000D2049" w:rsidRDefault="000D2049" w:rsidP="000D2049">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0D2049" w:rsidRPr="000D2049" w14:paraId="5E5180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9A236E" w14:textId="77777777" w:rsidR="000D2049" w:rsidRPr="000D2049" w:rsidRDefault="000D2049" w:rsidP="000D2049">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D4DE47D" w14:textId="77777777" w:rsidR="000D2049" w:rsidRPr="000D2049" w:rsidRDefault="000D2049" w:rsidP="000D2049">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0436BB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color w:val="392C69"/>
                <w:sz w:val="28"/>
                <w:szCs w:val="28"/>
              </w:rPr>
              <w:t>КонсультантПлюс: примечание.</w:t>
            </w:r>
          </w:p>
          <w:p w14:paraId="658869A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color w:val="392C69"/>
                <w:sz w:val="28"/>
                <w:szCs w:val="28"/>
              </w:rPr>
              <w:t xml:space="preserve">См. </w:t>
            </w:r>
            <w:hyperlink r:id="rId178">
              <w:r w:rsidRPr="000D2049">
                <w:rPr>
                  <w:rFonts w:ascii="Times New Roman" w:hAnsi="Times New Roman" w:cs="Times New Roman"/>
                  <w:color w:val="0000FF"/>
                  <w:sz w:val="28"/>
                  <w:szCs w:val="28"/>
                </w:rPr>
                <w:t>Инструкцию</w:t>
              </w:r>
            </w:hyperlink>
            <w:r w:rsidRPr="000D2049">
              <w:rPr>
                <w:rFonts w:ascii="Times New Roman" w:hAnsi="Times New Roman" w:cs="Times New Roman"/>
                <w:color w:val="392C69"/>
                <w:sz w:val="28"/>
                <w:szCs w:val="28"/>
              </w:rPr>
              <w:t xml:space="preserve"> по устройству молниезащиты зданий, сооружений и промышленных коммуникаций, утв. Приказом Минэнерго РФ от 30.06.2003 N 280.</w:t>
            </w:r>
          </w:p>
        </w:tc>
        <w:tc>
          <w:tcPr>
            <w:tcW w:w="113" w:type="dxa"/>
            <w:tcBorders>
              <w:top w:val="nil"/>
              <w:left w:val="nil"/>
              <w:bottom w:val="nil"/>
              <w:right w:val="nil"/>
            </w:tcBorders>
            <w:shd w:val="clear" w:color="auto" w:fill="F4F3F8"/>
            <w:tcMar>
              <w:top w:w="0" w:type="dxa"/>
              <w:left w:w="0" w:type="dxa"/>
              <w:bottom w:w="0" w:type="dxa"/>
              <w:right w:w="0" w:type="dxa"/>
            </w:tcMar>
          </w:tcPr>
          <w:p w14:paraId="3D4A1697" w14:textId="77777777" w:rsidR="000D2049" w:rsidRPr="000D2049" w:rsidRDefault="000D2049" w:rsidP="000D2049">
            <w:pPr>
              <w:pStyle w:val="ConsPlusNormal"/>
              <w:rPr>
                <w:rFonts w:ascii="Times New Roman" w:hAnsi="Times New Roman" w:cs="Times New Roman"/>
                <w:sz w:val="28"/>
                <w:szCs w:val="28"/>
              </w:rPr>
            </w:pPr>
          </w:p>
        </w:tc>
      </w:tr>
    </w:tbl>
    <w:p w14:paraId="77B829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устройство молниезащиты зданий, сооружений и оборудования;</w:t>
      </w:r>
    </w:p>
    <w:p w14:paraId="6F0A555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7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A79EB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поддержание безопасной температуры нагрева веществ, материалов и поверхностей, которые контактируют с горючей средой;</w:t>
      </w:r>
    </w:p>
    <w:p w14:paraId="325E1D1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применение способов и устройств ограничения энергии искрового разряда в горючей среде до безопасных значений;</w:t>
      </w:r>
    </w:p>
    <w:p w14:paraId="5F8F351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применение искробезопасного инструмента при работе с легковоспламеняющимися жидкостями и горючими газами;</w:t>
      </w:r>
    </w:p>
    <w:p w14:paraId="13F50B4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ликвидация условий для теплового, химического и (или) микробиологического самовозгорания обращающихся веществ, материалов и изделий;</w:t>
      </w:r>
    </w:p>
    <w:p w14:paraId="3ABF4F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исключение контакта с воздухом пирофорных веществ;</w:t>
      </w:r>
    </w:p>
    <w:p w14:paraId="584D791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применение устройств, исключающих возможность распространения пламени из одного объема в смежный.</w:t>
      </w:r>
    </w:p>
    <w:p w14:paraId="2F2C52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w:t>
      </w:r>
      <w:hyperlink w:anchor="P219">
        <w:r w:rsidRPr="000D2049">
          <w:rPr>
            <w:rFonts w:ascii="Times New Roman" w:hAnsi="Times New Roman" w:cs="Times New Roman"/>
            <w:color w:val="0000FF"/>
            <w:sz w:val="28"/>
            <w:szCs w:val="28"/>
          </w:rPr>
          <w:t>статье 11</w:t>
        </w:r>
      </w:hyperlink>
      <w:r w:rsidRPr="000D2049">
        <w:rPr>
          <w:rFonts w:ascii="Times New Roman" w:hAnsi="Times New Roman" w:cs="Times New Roman"/>
          <w:sz w:val="28"/>
          <w:szCs w:val="28"/>
        </w:rPr>
        <w:t xml:space="preserve"> настоящего Федерального закона.</w:t>
      </w:r>
    </w:p>
    <w:p w14:paraId="52729489" w14:textId="77777777" w:rsidR="000D2049" w:rsidRPr="000D2049" w:rsidRDefault="000D2049" w:rsidP="000D2049">
      <w:pPr>
        <w:pStyle w:val="ConsPlusNormal"/>
        <w:ind w:firstLine="540"/>
        <w:jc w:val="both"/>
        <w:rPr>
          <w:rFonts w:ascii="Times New Roman" w:hAnsi="Times New Roman" w:cs="Times New Roman"/>
          <w:sz w:val="28"/>
          <w:szCs w:val="28"/>
        </w:rPr>
      </w:pPr>
    </w:p>
    <w:p w14:paraId="10B93FD6"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14. СИСТЕМЫ ПРОТИВОПОЖАРНОЙ ЗАЩИТЫ</w:t>
      </w:r>
    </w:p>
    <w:p w14:paraId="2DD2B615" w14:textId="77777777" w:rsidR="000D2049" w:rsidRPr="000D2049" w:rsidRDefault="000D2049" w:rsidP="000D2049">
      <w:pPr>
        <w:pStyle w:val="ConsPlusNormal"/>
        <w:jc w:val="center"/>
        <w:rPr>
          <w:rFonts w:ascii="Times New Roman" w:hAnsi="Times New Roman" w:cs="Times New Roman"/>
          <w:sz w:val="28"/>
          <w:szCs w:val="28"/>
        </w:rPr>
      </w:pPr>
    </w:p>
    <w:p w14:paraId="07A0061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51. Цель создания систем противопожарной защиты</w:t>
      </w:r>
    </w:p>
    <w:p w14:paraId="21167E9E" w14:textId="77777777" w:rsidR="000D2049" w:rsidRPr="000D2049" w:rsidRDefault="000D2049" w:rsidP="000D2049">
      <w:pPr>
        <w:pStyle w:val="ConsPlusNormal"/>
        <w:ind w:firstLine="540"/>
        <w:jc w:val="both"/>
        <w:rPr>
          <w:rFonts w:ascii="Times New Roman" w:hAnsi="Times New Roman" w:cs="Times New Roman"/>
          <w:sz w:val="28"/>
          <w:szCs w:val="28"/>
        </w:rPr>
      </w:pPr>
    </w:p>
    <w:p w14:paraId="77043A3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14:paraId="7839CF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14:paraId="5CE12A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3.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14:paraId="4529D25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Состав и функциональные характеристики систем противопожарной защиты объектов устанавливаются нормативными документами по пожарной безопасности.</w:t>
      </w:r>
    </w:p>
    <w:p w14:paraId="707818A4" w14:textId="77777777" w:rsidR="000D2049" w:rsidRPr="000D2049" w:rsidRDefault="000D2049" w:rsidP="000D2049">
      <w:pPr>
        <w:pStyle w:val="ConsPlusNormal"/>
        <w:ind w:firstLine="540"/>
        <w:jc w:val="both"/>
        <w:rPr>
          <w:rFonts w:ascii="Times New Roman" w:hAnsi="Times New Roman" w:cs="Times New Roman"/>
          <w:sz w:val="28"/>
          <w:szCs w:val="28"/>
        </w:rPr>
      </w:pPr>
    </w:p>
    <w:p w14:paraId="4A564A2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52. Способы защиты людей и имущества от воздействия опасных факторов пожара</w:t>
      </w:r>
    </w:p>
    <w:p w14:paraId="6B66CC3F" w14:textId="77777777" w:rsidR="000D2049" w:rsidRPr="000D2049" w:rsidRDefault="000D2049" w:rsidP="000D2049">
      <w:pPr>
        <w:pStyle w:val="ConsPlusNormal"/>
        <w:ind w:firstLine="540"/>
        <w:jc w:val="both"/>
        <w:rPr>
          <w:rFonts w:ascii="Times New Roman" w:hAnsi="Times New Roman" w:cs="Times New Roman"/>
          <w:sz w:val="28"/>
          <w:szCs w:val="28"/>
        </w:rPr>
      </w:pPr>
    </w:p>
    <w:p w14:paraId="61B67B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14:paraId="30A07BF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применение объемно-планировочных решений и средств, обеспечивающих ограничение распространения пожара за пределы очага;</w:t>
      </w:r>
    </w:p>
    <w:p w14:paraId="17BF73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устройство эвакуационных путей, удовлетворяющих требованиям безопасной эвакуации людей при пожаре;</w:t>
      </w:r>
    </w:p>
    <w:p w14:paraId="26AE149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устройство систем обнаружения пожара (установок и систем пожарной сигнализации), оповещения и управления эвакуацией людей при пожаре;</w:t>
      </w:r>
    </w:p>
    <w:p w14:paraId="7F58AE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применение систем коллективной защиты (в том числе противодымной) и средств индивидуальной защиты людей от воздействия опасных факторов пожара;</w:t>
      </w:r>
    </w:p>
    <w:p w14:paraId="082300A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14:paraId="41DD1AA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A5448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14:paraId="6E6FC8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устройство аварийного слива пожароопасных жидкостей и аварийного стравливания горючих газов из аппаратуры;</w:t>
      </w:r>
    </w:p>
    <w:p w14:paraId="515C4B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устройство на технологическом оборудовании систем противовзрывной защиты;</w:t>
      </w:r>
    </w:p>
    <w:p w14:paraId="5CC8BD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применение первичных средств пожаротушения;</w:t>
      </w:r>
    </w:p>
    <w:p w14:paraId="1C0E14C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применение автоматических и (или) автономных установок пожаротушения;</w:t>
      </w:r>
    </w:p>
    <w:p w14:paraId="633F0CC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4DAE26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организация деятельности подразделений пожарной охраны.</w:t>
      </w:r>
    </w:p>
    <w:p w14:paraId="5C2C394C" w14:textId="77777777" w:rsidR="000D2049" w:rsidRPr="000D2049" w:rsidRDefault="000D2049" w:rsidP="000D2049">
      <w:pPr>
        <w:pStyle w:val="ConsPlusNormal"/>
        <w:ind w:firstLine="540"/>
        <w:jc w:val="both"/>
        <w:rPr>
          <w:rFonts w:ascii="Times New Roman" w:hAnsi="Times New Roman" w:cs="Times New Roman"/>
          <w:sz w:val="28"/>
          <w:szCs w:val="28"/>
        </w:rPr>
      </w:pPr>
    </w:p>
    <w:p w14:paraId="279EF51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53. Пути эвакуации людей при пожаре</w:t>
      </w:r>
    </w:p>
    <w:p w14:paraId="182C92ED" w14:textId="77777777" w:rsidR="000D2049" w:rsidRPr="000D2049" w:rsidRDefault="000D2049" w:rsidP="000D2049">
      <w:pPr>
        <w:pStyle w:val="ConsPlusNormal"/>
        <w:ind w:firstLine="540"/>
        <w:jc w:val="both"/>
        <w:rPr>
          <w:rFonts w:ascii="Times New Roman" w:hAnsi="Times New Roman" w:cs="Times New Roman"/>
          <w:sz w:val="28"/>
          <w:szCs w:val="28"/>
        </w:rPr>
      </w:pPr>
    </w:p>
    <w:p w14:paraId="010D4A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Каждое здание или сооружение должно иметь объемно-планировочное решение и конструктивное исполнение эвакуационных путей, обеспечивающие </w:t>
      </w:r>
      <w:r w:rsidRPr="000D2049">
        <w:rPr>
          <w:rFonts w:ascii="Times New Roman" w:hAnsi="Times New Roman" w:cs="Times New Roman"/>
          <w:sz w:val="28"/>
          <w:szCs w:val="28"/>
        </w:rPr>
        <w:lastRenderedPageBreak/>
        <w:t>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14:paraId="75E9C6F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481F58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Для обеспечения безопасной эвакуации людей должны быть:</w:t>
      </w:r>
    </w:p>
    <w:p w14:paraId="28B40E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установлены необходимое количество, размеры и соответствующее конструктивное исполнение эвакуационных путей и эвакуационных выходов;</w:t>
      </w:r>
    </w:p>
    <w:p w14:paraId="1EA616F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обеспечено беспрепятственное движение людей по эвакуационным путям и через эвакуационные выходы;</w:t>
      </w:r>
    </w:p>
    <w:p w14:paraId="64CBE5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14:paraId="7D28F0E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14:paraId="26AE824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FC94FE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w:t>
      </w:r>
      <w:hyperlink r:id="rId184">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w:t>
      </w:r>
    </w:p>
    <w:p w14:paraId="390A8CBC" w14:textId="77777777" w:rsidR="000D2049" w:rsidRPr="000D2049" w:rsidRDefault="000D2049" w:rsidP="000D2049">
      <w:pPr>
        <w:pStyle w:val="ConsPlusNormal"/>
        <w:ind w:firstLine="540"/>
        <w:jc w:val="both"/>
        <w:rPr>
          <w:rFonts w:ascii="Times New Roman" w:hAnsi="Times New Roman" w:cs="Times New Roman"/>
          <w:sz w:val="28"/>
          <w:szCs w:val="28"/>
        </w:rPr>
      </w:pPr>
    </w:p>
    <w:p w14:paraId="64C5D6E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54. Системы обнаружения пожара, оповещения и управления эвакуацией людей при пожаре</w:t>
      </w:r>
    </w:p>
    <w:p w14:paraId="14D1FDCA" w14:textId="77777777" w:rsidR="000D2049" w:rsidRPr="000D2049" w:rsidRDefault="000D2049" w:rsidP="000D2049">
      <w:pPr>
        <w:pStyle w:val="ConsPlusNormal"/>
        <w:ind w:firstLine="540"/>
        <w:jc w:val="both"/>
        <w:rPr>
          <w:rFonts w:ascii="Times New Roman" w:hAnsi="Times New Roman" w:cs="Times New Roman"/>
          <w:sz w:val="28"/>
          <w:szCs w:val="28"/>
        </w:rPr>
      </w:pPr>
    </w:p>
    <w:p w14:paraId="5701E5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Системы обнаружения пожара (установки и системы пожарной сигнализации), </w:t>
      </w:r>
      <w:hyperlink r:id="rId185">
        <w:r w:rsidRPr="000D2049">
          <w:rPr>
            <w:rFonts w:ascii="Times New Roman" w:hAnsi="Times New Roman" w:cs="Times New Roman"/>
            <w:color w:val="0000FF"/>
            <w:sz w:val="28"/>
            <w:szCs w:val="28"/>
          </w:rPr>
          <w:t>оповещения и управления</w:t>
        </w:r>
      </w:hyperlink>
      <w:r w:rsidRPr="000D2049">
        <w:rPr>
          <w:rFonts w:ascii="Times New Roman" w:hAnsi="Times New Roman" w:cs="Times New Roman"/>
          <w:sz w:val="28"/>
          <w:szCs w:val="28"/>
        </w:rPr>
        <w:t xml:space="preserve">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7ED7FFD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w:t>
      </w:r>
      <w:hyperlink r:id="rId186">
        <w:r w:rsidRPr="000D2049">
          <w:rPr>
            <w:rFonts w:ascii="Times New Roman" w:hAnsi="Times New Roman" w:cs="Times New Roman"/>
            <w:color w:val="0000FF"/>
            <w:sz w:val="28"/>
            <w:szCs w:val="28"/>
          </w:rPr>
          <w:t>Перечень</w:t>
        </w:r>
      </w:hyperlink>
      <w:r w:rsidRPr="000D2049">
        <w:rPr>
          <w:rFonts w:ascii="Times New Roman" w:hAnsi="Times New Roman" w:cs="Times New Roman"/>
          <w:sz w:val="28"/>
          <w:szCs w:val="28"/>
        </w:rPr>
        <w:t xml:space="preserve"> объектов, подлежащих оснащению указанными системами, устанавливается нормативными документами по пожарной безопасности.</w:t>
      </w:r>
    </w:p>
    <w:p w14:paraId="3F7FD0E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57ECF85" w14:textId="77777777" w:rsidR="000D2049" w:rsidRPr="000D2049" w:rsidRDefault="000D2049" w:rsidP="000D2049">
      <w:pPr>
        <w:pStyle w:val="ConsPlusNormal"/>
        <w:ind w:firstLine="540"/>
        <w:jc w:val="both"/>
        <w:rPr>
          <w:rFonts w:ascii="Times New Roman" w:hAnsi="Times New Roman" w:cs="Times New Roman"/>
          <w:sz w:val="28"/>
          <w:szCs w:val="28"/>
        </w:rPr>
      </w:pPr>
    </w:p>
    <w:p w14:paraId="0CEBD65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55. Системы коллективной защиты людей от опасных факторов пожара</w:t>
      </w:r>
    </w:p>
    <w:p w14:paraId="4E8B9EB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D542EF7" w14:textId="77777777" w:rsidR="000D2049" w:rsidRPr="000D2049" w:rsidRDefault="000D2049" w:rsidP="000D2049">
      <w:pPr>
        <w:pStyle w:val="ConsPlusNormal"/>
        <w:ind w:firstLine="540"/>
        <w:jc w:val="both"/>
        <w:rPr>
          <w:rFonts w:ascii="Times New Roman" w:hAnsi="Times New Roman" w:cs="Times New Roman"/>
          <w:sz w:val="28"/>
          <w:szCs w:val="28"/>
        </w:rPr>
      </w:pPr>
    </w:p>
    <w:p w14:paraId="019A8FD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Системы коллективной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14:paraId="218C602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8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15285F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Системы коллективной защиты людей должны обеспечивать их </w:t>
      </w:r>
      <w:r w:rsidRPr="000D2049">
        <w:rPr>
          <w:rFonts w:ascii="Times New Roman" w:hAnsi="Times New Roman" w:cs="Times New Roman"/>
          <w:sz w:val="28"/>
          <w:szCs w:val="28"/>
        </w:rPr>
        <w:lastRenderedPageBreak/>
        <w:t>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14:paraId="75EA8ED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75B29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Утратил силу. - Федеральный </w:t>
      </w:r>
      <w:hyperlink r:id="rId19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3851382D" w14:textId="77777777" w:rsidR="000D2049" w:rsidRPr="000D2049" w:rsidRDefault="000D2049" w:rsidP="000D2049">
      <w:pPr>
        <w:pStyle w:val="ConsPlusNormal"/>
        <w:ind w:firstLine="540"/>
        <w:jc w:val="both"/>
        <w:rPr>
          <w:rFonts w:ascii="Times New Roman" w:hAnsi="Times New Roman" w:cs="Times New Roman"/>
          <w:sz w:val="28"/>
          <w:szCs w:val="28"/>
        </w:rPr>
      </w:pPr>
    </w:p>
    <w:p w14:paraId="1EE4F0B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56. Система противодымной защиты</w:t>
      </w:r>
    </w:p>
    <w:p w14:paraId="4FF35234" w14:textId="77777777" w:rsidR="000D2049" w:rsidRPr="000D2049" w:rsidRDefault="000D2049" w:rsidP="000D2049">
      <w:pPr>
        <w:pStyle w:val="ConsPlusNormal"/>
        <w:ind w:firstLine="540"/>
        <w:jc w:val="both"/>
        <w:rPr>
          <w:rFonts w:ascii="Times New Roman" w:hAnsi="Times New Roman" w:cs="Times New Roman"/>
          <w:sz w:val="28"/>
          <w:szCs w:val="28"/>
        </w:rPr>
      </w:pPr>
    </w:p>
    <w:p w14:paraId="44A577C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14:paraId="1AF19DF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4599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Система противодымной защиты должна предусматривать один или несколько из следующих способов защиты:</w:t>
      </w:r>
    </w:p>
    <w:p w14:paraId="031D65C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использование объемно-планировочных решений зданий и сооружений для борьбы с задымлением при пожаре;</w:t>
      </w:r>
    </w:p>
    <w:p w14:paraId="19D6BE0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E446B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использование конструктивных решений зданий и сооружений для борьбы с задымлением при пожаре;</w:t>
      </w:r>
    </w:p>
    <w:p w14:paraId="01E8B23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7092B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w:t>
      </w:r>
    </w:p>
    <w:p w14:paraId="15DFCA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w:t>
      </w:r>
    </w:p>
    <w:p w14:paraId="455558C3" w14:textId="77777777" w:rsidR="000D2049" w:rsidRPr="000D2049" w:rsidRDefault="000D2049" w:rsidP="000D2049">
      <w:pPr>
        <w:pStyle w:val="ConsPlusNormal"/>
        <w:ind w:firstLine="540"/>
        <w:jc w:val="both"/>
        <w:rPr>
          <w:rFonts w:ascii="Times New Roman" w:hAnsi="Times New Roman" w:cs="Times New Roman"/>
          <w:sz w:val="28"/>
          <w:szCs w:val="28"/>
        </w:rPr>
      </w:pPr>
    </w:p>
    <w:p w14:paraId="763B06D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57. Огнестойкость и пожарная опасность зданий и сооружений</w:t>
      </w:r>
    </w:p>
    <w:p w14:paraId="5182ED7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6DD4D25" w14:textId="77777777" w:rsidR="000D2049" w:rsidRPr="000D2049" w:rsidRDefault="000D2049" w:rsidP="000D2049">
      <w:pPr>
        <w:pStyle w:val="ConsPlusNormal"/>
        <w:ind w:firstLine="540"/>
        <w:jc w:val="both"/>
        <w:rPr>
          <w:rFonts w:ascii="Times New Roman" w:hAnsi="Times New Roman" w:cs="Times New Roman"/>
          <w:sz w:val="28"/>
          <w:szCs w:val="28"/>
        </w:rPr>
      </w:pPr>
    </w:p>
    <w:p w14:paraId="12E546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и классу их конструктивной пожарной опасности.</w:t>
      </w:r>
    </w:p>
    <w:p w14:paraId="00CF8AD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50D9C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w:t>
      </w:r>
      <w:hyperlink r:id="rId197">
        <w:r w:rsidRPr="000D2049">
          <w:rPr>
            <w:rFonts w:ascii="Times New Roman" w:hAnsi="Times New Roman" w:cs="Times New Roman"/>
            <w:color w:val="0000FF"/>
            <w:sz w:val="28"/>
            <w:szCs w:val="28"/>
          </w:rPr>
          <w:t>Требуемые</w:t>
        </w:r>
      </w:hyperlink>
      <w:r w:rsidRPr="000D2049">
        <w:rPr>
          <w:rFonts w:ascii="Times New Roman" w:hAnsi="Times New Roman" w:cs="Times New Roman"/>
          <w:sz w:val="28"/>
          <w:szCs w:val="28"/>
        </w:rPr>
        <w:t xml:space="preserve">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безопасности.</w:t>
      </w:r>
    </w:p>
    <w:p w14:paraId="662902B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19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E5A9B02" w14:textId="77777777" w:rsidR="000D2049" w:rsidRPr="000D2049" w:rsidRDefault="000D2049" w:rsidP="000D2049">
      <w:pPr>
        <w:pStyle w:val="ConsPlusNormal"/>
        <w:ind w:firstLine="540"/>
        <w:jc w:val="both"/>
        <w:rPr>
          <w:rFonts w:ascii="Times New Roman" w:hAnsi="Times New Roman" w:cs="Times New Roman"/>
          <w:sz w:val="28"/>
          <w:szCs w:val="28"/>
        </w:rPr>
      </w:pPr>
    </w:p>
    <w:p w14:paraId="04F9806F"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58. Огнестойкость и пожарная опасность строительных конструкций</w:t>
      </w:r>
    </w:p>
    <w:p w14:paraId="72C0DA98" w14:textId="77777777" w:rsidR="000D2049" w:rsidRPr="000D2049" w:rsidRDefault="000D2049" w:rsidP="000D2049">
      <w:pPr>
        <w:pStyle w:val="ConsPlusNormal"/>
        <w:ind w:firstLine="540"/>
        <w:jc w:val="both"/>
        <w:rPr>
          <w:rFonts w:ascii="Times New Roman" w:hAnsi="Times New Roman" w:cs="Times New Roman"/>
          <w:sz w:val="28"/>
          <w:szCs w:val="28"/>
        </w:rPr>
      </w:pPr>
    </w:p>
    <w:p w14:paraId="6B8EE2D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14:paraId="63A23CF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Требуемые пределы огнестойкости строительных конструкций, выбираемые в зависимости от степени огнестойкости зданий и сооружений, приведены в </w:t>
      </w:r>
      <w:hyperlink w:anchor="P2939">
        <w:r w:rsidRPr="000D2049">
          <w:rPr>
            <w:rFonts w:ascii="Times New Roman" w:hAnsi="Times New Roman" w:cs="Times New Roman"/>
            <w:color w:val="0000FF"/>
            <w:sz w:val="28"/>
            <w:szCs w:val="28"/>
          </w:rPr>
          <w:t>таблице 21</w:t>
        </w:r>
      </w:hyperlink>
      <w:r w:rsidRPr="000D2049">
        <w:rPr>
          <w:rFonts w:ascii="Times New Roman" w:hAnsi="Times New Roman" w:cs="Times New Roman"/>
          <w:sz w:val="28"/>
          <w:szCs w:val="28"/>
        </w:rPr>
        <w:t xml:space="preserve"> приложения к настоящему Федеральному закону.</w:t>
      </w:r>
    </w:p>
    <w:p w14:paraId="620A5D6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19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ADE154" w14:textId="77777777" w:rsidR="000D2049" w:rsidRPr="000D2049" w:rsidRDefault="000D2049" w:rsidP="000D2049">
      <w:pPr>
        <w:pStyle w:val="ConsPlusNormal"/>
        <w:ind w:firstLine="540"/>
        <w:jc w:val="both"/>
        <w:rPr>
          <w:rFonts w:ascii="Times New Roman" w:hAnsi="Times New Roman" w:cs="Times New Roman"/>
          <w:sz w:val="28"/>
          <w:szCs w:val="28"/>
        </w:rPr>
      </w:pPr>
    </w:p>
    <w:p w14:paraId="23AA341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59. Ограничение распространения пожара за пределы очага</w:t>
      </w:r>
    </w:p>
    <w:p w14:paraId="539D8217" w14:textId="77777777" w:rsidR="000D2049" w:rsidRPr="000D2049" w:rsidRDefault="000D2049" w:rsidP="000D2049">
      <w:pPr>
        <w:pStyle w:val="ConsPlusNormal"/>
        <w:ind w:firstLine="540"/>
        <w:jc w:val="both"/>
        <w:rPr>
          <w:rFonts w:ascii="Times New Roman" w:hAnsi="Times New Roman" w:cs="Times New Roman"/>
          <w:sz w:val="28"/>
          <w:szCs w:val="28"/>
        </w:rPr>
      </w:pPr>
    </w:p>
    <w:p w14:paraId="5C9492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Ограничение распространения пожара за пределы очага должно обеспечиваться одним или несколькими из следующих способов:</w:t>
      </w:r>
    </w:p>
    <w:p w14:paraId="4AC468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устройство противопожарных преград;</w:t>
      </w:r>
    </w:p>
    <w:p w14:paraId="6BEEAA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устройство пожарных отсеков и секций, а также ограничение этажности или высоты зданий и сооружений;</w:t>
      </w:r>
    </w:p>
    <w:p w14:paraId="3E044BD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00">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29.07.2017 </w:t>
      </w:r>
      <w:hyperlink r:id="rId201">
        <w:r w:rsidRPr="000D2049">
          <w:rPr>
            <w:rFonts w:ascii="Times New Roman" w:hAnsi="Times New Roman" w:cs="Times New Roman"/>
            <w:color w:val="0000FF"/>
            <w:sz w:val="28"/>
            <w:szCs w:val="28"/>
          </w:rPr>
          <w:t>N 244-ФЗ</w:t>
        </w:r>
      </w:hyperlink>
      <w:r w:rsidRPr="000D2049">
        <w:rPr>
          <w:rFonts w:ascii="Times New Roman" w:hAnsi="Times New Roman" w:cs="Times New Roman"/>
          <w:sz w:val="28"/>
          <w:szCs w:val="28"/>
        </w:rPr>
        <w:t>)</w:t>
      </w:r>
    </w:p>
    <w:p w14:paraId="45DDF4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применение устройств аварийного отключения и переключение установок и коммуникаций при пожаре;</w:t>
      </w:r>
    </w:p>
    <w:p w14:paraId="6EE7C5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применение средств, предотвращающих или ограничивающих разлив и растекание жидкостей при пожаре;</w:t>
      </w:r>
    </w:p>
    <w:p w14:paraId="4CA1DC7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применение огнепреграждающих устройств в оборудовании;</w:t>
      </w:r>
    </w:p>
    <w:p w14:paraId="789364F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применение установок пожаротушения.</w:t>
      </w:r>
    </w:p>
    <w:p w14:paraId="49957095" w14:textId="77777777" w:rsidR="000D2049" w:rsidRPr="000D2049" w:rsidRDefault="000D2049" w:rsidP="000D2049">
      <w:pPr>
        <w:pStyle w:val="ConsPlusNormal"/>
        <w:ind w:firstLine="540"/>
        <w:jc w:val="both"/>
        <w:rPr>
          <w:rFonts w:ascii="Times New Roman" w:hAnsi="Times New Roman" w:cs="Times New Roman"/>
          <w:sz w:val="28"/>
          <w:szCs w:val="28"/>
        </w:rPr>
      </w:pPr>
    </w:p>
    <w:p w14:paraId="050CF2F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60. Первичные средства пожаротушения в зданиях и сооружениях</w:t>
      </w:r>
    </w:p>
    <w:p w14:paraId="5CD1208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0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DDABDFA" w14:textId="77777777" w:rsidR="000D2049" w:rsidRPr="000D2049" w:rsidRDefault="000D2049" w:rsidP="000D2049">
      <w:pPr>
        <w:pStyle w:val="ConsPlusNormal"/>
        <w:ind w:firstLine="540"/>
        <w:jc w:val="both"/>
        <w:rPr>
          <w:rFonts w:ascii="Times New Roman" w:hAnsi="Times New Roman" w:cs="Times New Roman"/>
          <w:sz w:val="28"/>
          <w:szCs w:val="28"/>
        </w:rPr>
      </w:pPr>
    </w:p>
    <w:p w14:paraId="2BB70A3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w:t>
      </w:r>
    </w:p>
    <w:p w14:paraId="280FDD7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0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3B0C16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размещения обслуживающего персонала.</w:t>
      </w:r>
    </w:p>
    <w:p w14:paraId="2EF860B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0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9A30D39" w14:textId="77777777" w:rsidR="000D2049" w:rsidRPr="000D2049" w:rsidRDefault="000D2049" w:rsidP="000D2049">
      <w:pPr>
        <w:pStyle w:val="ConsPlusNormal"/>
        <w:ind w:firstLine="540"/>
        <w:jc w:val="both"/>
        <w:rPr>
          <w:rFonts w:ascii="Times New Roman" w:hAnsi="Times New Roman" w:cs="Times New Roman"/>
          <w:sz w:val="28"/>
          <w:szCs w:val="28"/>
        </w:rPr>
      </w:pPr>
    </w:p>
    <w:p w14:paraId="4F3EF4C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61. Автоматические, в том числе автономные, установки пожаротушения</w:t>
      </w:r>
    </w:p>
    <w:p w14:paraId="3D419BE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05">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206">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19061747" w14:textId="77777777" w:rsidR="000D2049" w:rsidRPr="000D2049" w:rsidRDefault="000D2049" w:rsidP="000D2049">
      <w:pPr>
        <w:pStyle w:val="ConsPlusNormal"/>
        <w:ind w:firstLine="540"/>
        <w:jc w:val="both"/>
        <w:rPr>
          <w:rFonts w:ascii="Times New Roman" w:hAnsi="Times New Roman" w:cs="Times New Roman"/>
          <w:sz w:val="28"/>
          <w:szCs w:val="28"/>
        </w:rPr>
      </w:pPr>
    </w:p>
    <w:p w14:paraId="19B7C1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Утратил силу. - Федеральный </w:t>
      </w:r>
      <w:hyperlink r:id="rId20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3975194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Применение автоматических, в том числе автономных, установок пожаротушения должно обеспечивать достижение одной или нескольких из следующих целей:</w:t>
      </w:r>
    </w:p>
    <w:p w14:paraId="5C56F28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0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209">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0EA256E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ликвидация пожара в помещении (здании) до возникновения критических значений опасных факторов пожара;</w:t>
      </w:r>
    </w:p>
    <w:p w14:paraId="04EC57B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ликвидация пожара в помещении (здании) до наступления пределов огнестойкости строительных конструкций;</w:t>
      </w:r>
    </w:p>
    <w:p w14:paraId="79EE277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ликвидация пожара в помещении (здании) до причинения максимально допустимого ущерба защищаемому имуществу;</w:t>
      </w:r>
    </w:p>
    <w:p w14:paraId="406C5F6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ликвидация пожара в помещении (здании) до наступления опасности разрушения технологических установок.</w:t>
      </w:r>
    </w:p>
    <w:p w14:paraId="18952A1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Тип автоматической, в том числе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w:t>
      </w:r>
    </w:p>
    <w:p w14:paraId="2D7BAFB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10">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211">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7D1185CD" w14:textId="77777777" w:rsidR="000D2049" w:rsidRPr="000D2049" w:rsidRDefault="000D2049" w:rsidP="000D2049">
      <w:pPr>
        <w:pStyle w:val="ConsPlusNormal"/>
        <w:ind w:firstLine="540"/>
        <w:jc w:val="both"/>
        <w:rPr>
          <w:rFonts w:ascii="Times New Roman" w:hAnsi="Times New Roman" w:cs="Times New Roman"/>
          <w:sz w:val="28"/>
          <w:szCs w:val="28"/>
        </w:rPr>
      </w:pPr>
    </w:p>
    <w:p w14:paraId="244706C1"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62. Источники противопожарного водоснабжения</w:t>
      </w:r>
    </w:p>
    <w:p w14:paraId="53DAE890" w14:textId="77777777" w:rsidR="000D2049" w:rsidRPr="000D2049" w:rsidRDefault="000D2049" w:rsidP="000D2049">
      <w:pPr>
        <w:pStyle w:val="ConsPlusNormal"/>
        <w:ind w:firstLine="540"/>
        <w:jc w:val="both"/>
        <w:rPr>
          <w:rFonts w:ascii="Times New Roman" w:hAnsi="Times New Roman" w:cs="Times New Roman"/>
          <w:sz w:val="28"/>
          <w:szCs w:val="28"/>
        </w:rPr>
      </w:pPr>
    </w:p>
    <w:p w14:paraId="1018BC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14:paraId="20165C1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1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4D7008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 качестве источников противопожарного водоснабжения могут использоваться централизованные и (или) нецентрализованные системы водоснабжения, водные объекты, а также пожарные резервуары.</w:t>
      </w:r>
    </w:p>
    <w:p w14:paraId="173CC4D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21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157441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Необходимость обеспечения противопожарного водоснабжения, устройства систем водоснабжения, водопроводных сетей, искусственных водоемов и пожарных резервуаров, использования водных объектов для противопожарных нужд определяется настоящим Федеральным законом, а требования к их устройству нормативными документами по пожарной безопасности. Запас воды водных объектов и пожарных резервуаров должен обеспечивать расчетные расходы воды на пожаротушение зданий и сооружений с учетом продолжительности тушения пожаров.</w:t>
      </w:r>
    </w:p>
    <w:p w14:paraId="5BDD039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21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8DFD01C" w14:textId="77777777" w:rsidR="000D2049" w:rsidRPr="000D2049" w:rsidRDefault="000D2049" w:rsidP="000D2049">
      <w:pPr>
        <w:pStyle w:val="ConsPlusNormal"/>
        <w:ind w:firstLine="540"/>
        <w:jc w:val="both"/>
        <w:rPr>
          <w:rFonts w:ascii="Times New Roman" w:hAnsi="Times New Roman" w:cs="Times New Roman"/>
          <w:sz w:val="28"/>
          <w:szCs w:val="28"/>
        </w:rPr>
      </w:pPr>
    </w:p>
    <w:p w14:paraId="4D3F9F9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63. Утратила силу с 1 марта 2023 года. - Федеральный </w:t>
      </w:r>
      <w:hyperlink r:id="rId21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CDAEA8E" w14:textId="77777777" w:rsidR="000D2049" w:rsidRPr="000D2049" w:rsidRDefault="000D2049" w:rsidP="000D2049">
      <w:pPr>
        <w:pStyle w:val="ConsPlusNormal"/>
        <w:ind w:firstLine="540"/>
        <w:jc w:val="both"/>
        <w:rPr>
          <w:rFonts w:ascii="Times New Roman" w:hAnsi="Times New Roman" w:cs="Times New Roman"/>
          <w:sz w:val="28"/>
          <w:szCs w:val="28"/>
        </w:rPr>
      </w:pPr>
    </w:p>
    <w:p w14:paraId="15651CFC"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13" w:name="P866"/>
      <w:bookmarkEnd w:id="13"/>
      <w:r w:rsidRPr="000D2049">
        <w:rPr>
          <w:rFonts w:ascii="Times New Roman" w:hAnsi="Times New Roman" w:cs="Times New Roman"/>
          <w:sz w:val="28"/>
          <w:szCs w:val="28"/>
        </w:rPr>
        <w:t>Статья 64. Требования к декларации пожарной безопасности</w:t>
      </w:r>
    </w:p>
    <w:p w14:paraId="6315A96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1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511043DC" w14:textId="77777777" w:rsidR="000D2049" w:rsidRPr="000D2049" w:rsidRDefault="000D2049" w:rsidP="000D2049">
      <w:pPr>
        <w:pStyle w:val="ConsPlusNormal"/>
        <w:ind w:firstLine="540"/>
        <w:jc w:val="both"/>
        <w:rPr>
          <w:rFonts w:ascii="Times New Roman" w:hAnsi="Times New Roman" w:cs="Times New Roman"/>
          <w:sz w:val="28"/>
          <w:szCs w:val="28"/>
        </w:rPr>
      </w:pPr>
    </w:p>
    <w:p w14:paraId="7808234A"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4" w:name="P869"/>
      <w:bookmarkEnd w:id="14"/>
      <w:r w:rsidRPr="000D2049">
        <w:rPr>
          <w:rFonts w:ascii="Times New Roman" w:hAnsi="Times New Roman" w:cs="Times New Roman"/>
          <w:sz w:val="28"/>
          <w:szCs w:val="28"/>
        </w:rPr>
        <w:t xml:space="preserve">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w:t>
      </w:r>
      <w:hyperlink w:anchor="P538">
        <w:r w:rsidRPr="000D2049">
          <w:rPr>
            <w:rFonts w:ascii="Times New Roman" w:hAnsi="Times New Roman" w:cs="Times New Roman"/>
            <w:color w:val="0000FF"/>
            <w:sz w:val="28"/>
            <w:szCs w:val="28"/>
          </w:rPr>
          <w:t>Ф1.3</w:t>
        </w:r>
      </w:hyperlink>
      <w:r w:rsidRPr="000D2049">
        <w:rPr>
          <w:rFonts w:ascii="Times New Roman" w:hAnsi="Times New Roman" w:cs="Times New Roman"/>
          <w:sz w:val="28"/>
          <w:szCs w:val="28"/>
        </w:rPr>
        <w:t xml:space="preserve">, </w:t>
      </w:r>
      <w:hyperlink w:anchor="P540">
        <w:r w:rsidRPr="000D2049">
          <w:rPr>
            <w:rFonts w:ascii="Times New Roman" w:hAnsi="Times New Roman" w:cs="Times New Roman"/>
            <w:color w:val="0000FF"/>
            <w:sz w:val="28"/>
            <w:szCs w:val="28"/>
          </w:rPr>
          <w:t>Ф1.4</w:t>
        </w:r>
      </w:hyperlink>
      <w:r w:rsidRPr="000D2049">
        <w:rPr>
          <w:rFonts w:ascii="Times New Roman" w:hAnsi="Times New Roman" w:cs="Times New Roman"/>
          <w:sz w:val="28"/>
          <w:szCs w:val="28"/>
        </w:rPr>
        <w:t xml:space="preserve">), а также в отношении зданий (частей зданий) класса функциональной пожарной опасности </w:t>
      </w:r>
      <w:hyperlink w:anchor="P534">
        <w:r w:rsidRPr="000D2049">
          <w:rPr>
            <w:rFonts w:ascii="Times New Roman" w:hAnsi="Times New Roman" w:cs="Times New Roman"/>
            <w:color w:val="0000FF"/>
            <w:sz w:val="28"/>
            <w:szCs w:val="28"/>
          </w:rPr>
          <w:t>Ф1.1</w:t>
        </w:r>
      </w:hyperlink>
      <w:r w:rsidRPr="000D2049">
        <w:rPr>
          <w:rFonts w:ascii="Times New Roman" w:hAnsi="Times New Roman" w:cs="Times New Roman"/>
          <w:sz w:val="28"/>
          <w:szCs w:val="28"/>
        </w:rPr>
        <w:t xml:space="preserve"> и предусматривает:</w:t>
      </w:r>
    </w:p>
    <w:p w14:paraId="6B3EBB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оценку пожарного риска (если проводится расчет риска);</w:t>
      </w:r>
    </w:p>
    <w:p w14:paraId="60BD53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14:paraId="5A27608D"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5" w:name="P872"/>
      <w:bookmarkEnd w:id="15"/>
      <w:r w:rsidRPr="000D2049">
        <w:rPr>
          <w:rFonts w:ascii="Times New Roman" w:hAnsi="Times New Roman" w:cs="Times New Roman"/>
          <w:sz w:val="28"/>
          <w:szCs w:val="28"/>
        </w:rPr>
        <w:t xml:space="preserve">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w:t>
      </w:r>
      <w:hyperlink w:anchor="P534">
        <w:r w:rsidRPr="000D2049">
          <w:rPr>
            <w:rFonts w:ascii="Times New Roman" w:hAnsi="Times New Roman" w:cs="Times New Roman"/>
            <w:color w:val="0000FF"/>
            <w:sz w:val="28"/>
            <w:szCs w:val="28"/>
          </w:rPr>
          <w:t>Ф1.1</w:t>
        </w:r>
      </w:hyperlink>
      <w:r w:rsidRPr="000D2049">
        <w:rPr>
          <w:rFonts w:ascii="Times New Roman" w:hAnsi="Times New Roman" w:cs="Times New Roman"/>
          <w:sz w:val="28"/>
          <w:szCs w:val="28"/>
        </w:rPr>
        <w:t xml:space="preserve">, </w:t>
      </w:r>
      <w:hyperlink w:anchor="P538">
        <w:r w:rsidRPr="000D2049">
          <w:rPr>
            <w:rFonts w:ascii="Times New Roman" w:hAnsi="Times New Roman" w:cs="Times New Roman"/>
            <w:color w:val="0000FF"/>
            <w:sz w:val="28"/>
            <w:szCs w:val="28"/>
          </w:rPr>
          <w:t>Ф1.3</w:t>
        </w:r>
      </w:hyperlink>
      <w:r w:rsidRPr="000D2049">
        <w:rPr>
          <w:rFonts w:ascii="Times New Roman" w:hAnsi="Times New Roman" w:cs="Times New Roman"/>
          <w:sz w:val="28"/>
          <w:szCs w:val="28"/>
        </w:rPr>
        <w:t xml:space="preserve">, </w:t>
      </w:r>
      <w:hyperlink w:anchor="P540">
        <w:r w:rsidRPr="000D2049">
          <w:rPr>
            <w:rFonts w:ascii="Times New Roman" w:hAnsi="Times New Roman" w:cs="Times New Roman"/>
            <w:color w:val="0000FF"/>
            <w:sz w:val="28"/>
            <w:szCs w:val="28"/>
          </w:rPr>
          <w:t>Ф1.4</w:t>
        </w:r>
      </w:hyperlink>
      <w:r w:rsidRPr="000D2049">
        <w:rPr>
          <w:rFonts w:ascii="Times New Roman" w:hAnsi="Times New Roman" w:cs="Times New Roman"/>
          <w:sz w:val="28"/>
          <w:szCs w:val="28"/>
        </w:rPr>
        <w:t xml:space="preserve">, </w:t>
      </w:r>
      <w:hyperlink w:anchor="P558">
        <w:r w:rsidRPr="000D2049">
          <w:rPr>
            <w:rFonts w:ascii="Times New Roman" w:hAnsi="Times New Roman" w:cs="Times New Roman"/>
            <w:color w:val="0000FF"/>
            <w:sz w:val="28"/>
            <w:szCs w:val="28"/>
          </w:rPr>
          <w:t>Ф4.1</w:t>
        </w:r>
      </w:hyperlink>
      <w:r w:rsidRPr="000D2049">
        <w:rPr>
          <w:rFonts w:ascii="Times New Roman" w:hAnsi="Times New Roman" w:cs="Times New Roman"/>
          <w:sz w:val="28"/>
          <w:szCs w:val="28"/>
        </w:rPr>
        <w:t xml:space="preserve">, </w:t>
      </w:r>
      <w:hyperlink w:anchor="P560">
        <w:r w:rsidRPr="000D2049">
          <w:rPr>
            <w:rFonts w:ascii="Times New Roman" w:hAnsi="Times New Roman" w:cs="Times New Roman"/>
            <w:color w:val="0000FF"/>
            <w:sz w:val="28"/>
            <w:szCs w:val="28"/>
          </w:rPr>
          <w:t>Ф4.2</w:t>
        </w:r>
      </w:hyperlink>
      <w:r w:rsidRPr="000D2049">
        <w:rPr>
          <w:rFonts w:ascii="Times New Roman" w:hAnsi="Times New Roman" w:cs="Times New Roman"/>
          <w:sz w:val="28"/>
          <w:szCs w:val="28"/>
        </w:rPr>
        <w:t>),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w:t>
      </w:r>
    </w:p>
    <w:p w14:paraId="33AFEAB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21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ECC8B7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Уточненные декларации пожарной безопасности, составленные в соответствии с </w:t>
      </w:r>
      <w:hyperlink w:anchor="P869">
        <w:r w:rsidRPr="000D2049">
          <w:rPr>
            <w:rFonts w:ascii="Times New Roman" w:hAnsi="Times New Roman" w:cs="Times New Roman"/>
            <w:color w:val="0000FF"/>
            <w:sz w:val="28"/>
            <w:szCs w:val="28"/>
          </w:rPr>
          <w:t>частями 1</w:t>
        </w:r>
      </w:hyperlink>
      <w:r w:rsidRPr="000D2049">
        <w:rPr>
          <w:rFonts w:ascii="Times New Roman" w:hAnsi="Times New Roman" w:cs="Times New Roman"/>
          <w:sz w:val="28"/>
          <w:szCs w:val="28"/>
        </w:rPr>
        <w:t xml:space="preserve"> и </w:t>
      </w:r>
      <w:hyperlink w:anchor="P872">
        <w:r w:rsidRPr="000D2049">
          <w:rPr>
            <w:rFonts w:ascii="Times New Roman" w:hAnsi="Times New Roman" w:cs="Times New Roman"/>
            <w:color w:val="0000FF"/>
            <w:sz w:val="28"/>
            <w:szCs w:val="28"/>
          </w:rPr>
          <w:t>2</w:t>
        </w:r>
      </w:hyperlink>
      <w:r w:rsidRPr="000D2049">
        <w:rPr>
          <w:rFonts w:ascii="Times New Roman" w:hAnsi="Times New Roman" w:cs="Times New Roman"/>
          <w:sz w:val="28"/>
          <w:szCs w:val="28"/>
        </w:rPr>
        <w:t xml:space="preserve"> настоящей статьи, представляются в случае изменения класса функциональной пожарной опасности объекта защиты либо проведения капитального ремонта, реконструкции или технического перевооружения объекта защиты в течение года со дня выдачи разрешения на ввод объекта в эксплуатацию или завершения соответствующих работ.</w:t>
      </w:r>
    </w:p>
    <w:p w14:paraId="080ECF9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21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B3E7D7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При составлении декларации пожарной безопасности в соответствии с </w:t>
      </w:r>
      <w:hyperlink w:anchor="P869">
        <w:r w:rsidRPr="000D2049">
          <w:rPr>
            <w:rFonts w:ascii="Times New Roman" w:hAnsi="Times New Roman" w:cs="Times New Roman"/>
            <w:color w:val="0000FF"/>
            <w:sz w:val="28"/>
            <w:szCs w:val="28"/>
          </w:rPr>
          <w:t>частями 1</w:t>
        </w:r>
      </w:hyperlink>
      <w:r w:rsidRPr="000D2049">
        <w:rPr>
          <w:rFonts w:ascii="Times New Roman" w:hAnsi="Times New Roman" w:cs="Times New Roman"/>
          <w:sz w:val="28"/>
          <w:szCs w:val="28"/>
        </w:rPr>
        <w:t xml:space="preserve"> и </w:t>
      </w:r>
      <w:hyperlink w:anchor="P872">
        <w:r w:rsidRPr="000D2049">
          <w:rPr>
            <w:rFonts w:ascii="Times New Roman" w:hAnsi="Times New Roman" w:cs="Times New Roman"/>
            <w:color w:val="0000FF"/>
            <w:sz w:val="28"/>
            <w:szCs w:val="28"/>
          </w:rPr>
          <w:t>2</w:t>
        </w:r>
      </w:hyperlink>
      <w:r w:rsidRPr="000D2049">
        <w:rPr>
          <w:rFonts w:ascii="Times New Roman" w:hAnsi="Times New Roman" w:cs="Times New Roman"/>
          <w:sz w:val="28"/>
          <w:szCs w:val="28"/>
        </w:rPr>
        <w:t xml:space="preserve"> настоящей статьи в отношении объектов защиты, для которых установлены требования технических регламентов, принятых в соответствии с Федеральным </w:t>
      </w:r>
      <w:hyperlink r:id="rId219">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и нормативных документов по пожарной безопасности, в декларации указывается перечень статей (частей, пунктов) указанных документов, требования которых установлены и выполнены для соответствующего объекта защиты.</w:t>
      </w:r>
    </w:p>
    <w:p w14:paraId="675F2A9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Лицо, представившее декларацию пожарной безопасности, составленную в соответствии с </w:t>
      </w:r>
      <w:hyperlink w:anchor="P869">
        <w:r w:rsidRPr="000D2049">
          <w:rPr>
            <w:rFonts w:ascii="Times New Roman" w:hAnsi="Times New Roman" w:cs="Times New Roman"/>
            <w:color w:val="0000FF"/>
            <w:sz w:val="28"/>
            <w:szCs w:val="28"/>
          </w:rPr>
          <w:t>частями 1</w:t>
        </w:r>
      </w:hyperlink>
      <w:r w:rsidRPr="000D2049">
        <w:rPr>
          <w:rFonts w:ascii="Times New Roman" w:hAnsi="Times New Roman" w:cs="Times New Roman"/>
          <w:sz w:val="28"/>
          <w:szCs w:val="28"/>
        </w:rPr>
        <w:t xml:space="preserve"> и </w:t>
      </w:r>
      <w:hyperlink w:anchor="P872">
        <w:r w:rsidRPr="000D2049">
          <w:rPr>
            <w:rFonts w:ascii="Times New Roman" w:hAnsi="Times New Roman" w:cs="Times New Roman"/>
            <w:color w:val="0000FF"/>
            <w:sz w:val="28"/>
            <w:szCs w:val="28"/>
          </w:rPr>
          <w:t>2</w:t>
        </w:r>
      </w:hyperlink>
      <w:r w:rsidRPr="000D2049">
        <w:rPr>
          <w:rFonts w:ascii="Times New Roman" w:hAnsi="Times New Roman" w:cs="Times New Roman"/>
          <w:sz w:val="28"/>
          <w:szCs w:val="28"/>
        </w:rPr>
        <w:t xml:space="preserve"> настоящей статьи, несет ответственность за полноту и достоверность содержащихся в ней сведений в соответствии с законодательством Российской Федерации.</w:t>
      </w:r>
    </w:p>
    <w:p w14:paraId="48F2F60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w:t>
      </w:r>
      <w:hyperlink r:id="rId220">
        <w:r w:rsidRPr="000D2049">
          <w:rPr>
            <w:rFonts w:ascii="Times New Roman" w:hAnsi="Times New Roman" w:cs="Times New Roman"/>
            <w:color w:val="0000FF"/>
            <w:sz w:val="28"/>
            <w:szCs w:val="28"/>
          </w:rPr>
          <w:t>Форма</w:t>
        </w:r>
      </w:hyperlink>
      <w:r w:rsidRPr="000D2049">
        <w:rPr>
          <w:rFonts w:ascii="Times New Roman" w:hAnsi="Times New Roman" w:cs="Times New Roman"/>
          <w:sz w:val="28"/>
          <w:szCs w:val="28"/>
        </w:rPr>
        <w:t xml:space="preserve"> и </w:t>
      </w:r>
      <w:hyperlink r:id="rId221">
        <w:r w:rsidRPr="000D2049">
          <w:rPr>
            <w:rFonts w:ascii="Times New Roman" w:hAnsi="Times New Roman" w:cs="Times New Roman"/>
            <w:color w:val="0000FF"/>
            <w:sz w:val="28"/>
            <w:szCs w:val="28"/>
          </w:rPr>
          <w:t>порядок</w:t>
        </w:r>
      </w:hyperlink>
      <w:r w:rsidRPr="000D2049">
        <w:rPr>
          <w:rFonts w:ascii="Times New Roman" w:hAnsi="Times New Roman" w:cs="Times New Roman"/>
          <w:sz w:val="28"/>
          <w:szCs w:val="28"/>
        </w:rPr>
        <w:t xml:space="preserve"> регистрации декларации пожарной безопасности, составленной в соответствии с </w:t>
      </w:r>
      <w:hyperlink w:anchor="P869">
        <w:r w:rsidRPr="000D2049">
          <w:rPr>
            <w:rFonts w:ascii="Times New Roman" w:hAnsi="Times New Roman" w:cs="Times New Roman"/>
            <w:color w:val="0000FF"/>
            <w:sz w:val="28"/>
            <w:szCs w:val="28"/>
          </w:rPr>
          <w:t>частями 1</w:t>
        </w:r>
      </w:hyperlink>
      <w:r w:rsidRPr="000D2049">
        <w:rPr>
          <w:rFonts w:ascii="Times New Roman" w:hAnsi="Times New Roman" w:cs="Times New Roman"/>
          <w:sz w:val="28"/>
          <w:szCs w:val="28"/>
        </w:rPr>
        <w:t xml:space="preserve"> и </w:t>
      </w:r>
      <w:hyperlink w:anchor="P872">
        <w:r w:rsidRPr="000D2049">
          <w:rPr>
            <w:rFonts w:ascii="Times New Roman" w:hAnsi="Times New Roman" w:cs="Times New Roman"/>
            <w:color w:val="0000FF"/>
            <w:sz w:val="28"/>
            <w:szCs w:val="28"/>
          </w:rPr>
          <w:t>2</w:t>
        </w:r>
      </w:hyperlink>
      <w:r w:rsidRPr="000D2049">
        <w:rPr>
          <w:rFonts w:ascii="Times New Roman" w:hAnsi="Times New Roman" w:cs="Times New Roman"/>
          <w:sz w:val="28"/>
          <w:szCs w:val="28"/>
        </w:rPr>
        <w:t xml:space="preserve"> настоящей статьи, утверждаются федеральным органом исполнительной власти, уполномоченным на решение задач в области пожарной безопасности.</w:t>
      </w:r>
    </w:p>
    <w:p w14:paraId="2BD5ED7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Собственник объекта защиты или лицо, которое владеет им на ином </w:t>
      </w:r>
      <w:r w:rsidRPr="000D2049">
        <w:rPr>
          <w:rFonts w:ascii="Times New Roman" w:hAnsi="Times New Roman" w:cs="Times New Roman"/>
          <w:sz w:val="28"/>
          <w:szCs w:val="28"/>
        </w:rPr>
        <w:lastRenderedPageBreak/>
        <w:t>законном основании (на праве аренды, хозяйственного ведения, оперативного управления и другое), вправе представить декларацию пожарной безопасности в форме электронного документа, подписанного усиленной квалифицированной электронной подписью.</w:t>
      </w:r>
    </w:p>
    <w:p w14:paraId="4904F16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7 введена Федеральным </w:t>
      </w:r>
      <w:hyperlink r:id="rId222">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5DAD2B0B" w14:textId="77777777" w:rsidR="000D2049" w:rsidRPr="000D2049" w:rsidRDefault="000D2049" w:rsidP="000D2049">
      <w:pPr>
        <w:pStyle w:val="ConsPlusNormal"/>
        <w:ind w:firstLine="540"/>
        <w:jc w:val="both"/>
        <w:rPr>
          <w:rFonts w:ascii="Times New Roman" w:hAnsi="Times New Roman" w:cs="Times New Roman"/>
          <w:sz w:val="28"/>
          <w:szCs w:val="28"/>
        </w:rPr>
      </w:pPr>
    </w:p>
    <w:p w14:paraId="57593B28"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II. ТРЕБОВАНИЯ ПОЖАРНОЙ БЕЗОПАСНОСТИ ПРИ ПЛАНИРОВКЕ</w:t>
      </w:r>
    </w:p>
    <w:p w14:paraId="153F588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ТЕРРИТОРИЙ НАСЕЛЕННЫХ ПУНКТОВ</w:t>
      </w:r>
    </w:p>
    <w:p w14:paraId="3A341B9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2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C12726C" w14:textId="77777777" w:rsidR="000D2049" w:rsidRPr="000D2049" w:rsidRDefault="000D2049" w:rsidP="000D2049">
      <w:pPr>
        <w:pStyle w:val="ConsPlusNormal"/>
        <w:ind w:firstLine="540"/>
        <w:jc w:val="both"/>
        <w:rPr>
          <w:rFonts w:ascii="Times New Roman" w:hAnsi="Times New Roman" w:cs="Times New Roman"/>
          <w:sz w:val="28"/>
          <w:szCs w:val="28"/>
        </w:rPr>
      </w:pPr>
    </w:p>
    <w:p w14:paraId="6ABC96E3"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15. ТРЕБОВАНИЯ ПОЖАРНОЙ БЕЗОПАСНОСТИ</w:t>
      </w:r>
    </w:p>
    <w:p w14:paraId="5FF573D4"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РАЗМЕЩЕНИЮ ВЗРЫВОПОЖАРООПАСНЫХ ОБЪЕКТОВ И НАРУЖНОМУ</w:t>
      </w:r>
    </w:p>
    <w:p w14:paraId="6669856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ПРОТИВОПОЖАРНОМУ ВОДОСНАБЖЕНИЮ</w:t>
      </w:r>
    </w:p>
    <w:p w14:paraId="792F7DC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2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DF958CB" w14:textId="77777777" w:rsidR="000D2049" w:rsidRPr="000D2049" w:rsidRDefault="000D2049" w:rsidP="000D2049">
      <w:pPr>
        <w:pStyle w:val="ConsPlusNormal"/>
        <w:ind w:firstLine="540"/>
        <w:jc w:val="both"/>
        <w:rPr>
          <w:rFonts w:ascii="Times New Roman" w:hAnsi="Times New Roman" w:cs="Times New Roman"/>
          <w:sz w:val="28"/>
          <w:szCs w:val="28"/>
        </w:rPr>
      </w:pPr>
    </w:p>
    <w:p w14:paraId="51D0366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65. Утратила силу. - Федеральный </w:t>
      </w:r>
      <w:hyperlink r:id="rId22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3BC38194" w14:textId="77777777" w:rsidR="000D2049" w:rsidRPr="000D2049" w:rsidRDefault="000D2049" w:rsidP="000D2049">
      <w:pPr>
        <w:pStyle w:val="ConsPlusNormal"/>
        <w:ind w:firstLine="540"/>
        <w:jc w:val="both"/>
        <w:rPr>
          <w:rFonts w:ascii="Times New Roman" w:hAnsi="Times New Roman" w:cs="Times New Roman"/>
          <w:sz w:val="28"/>
          <w:szCs w:val="28"/>
        </w:rPr>
      </w:pPr>
    </w:p>
    <w:p w14:paraId="564EF02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66. Размещение взрывопожароопасных объектов</w:t>
      </w:r>
    </w:p>
    <w:p w14:paraId="2D5F8C1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26">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227">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458D2CBC" w14:textId="77777777" w:rsidR="000D2049" w:rsidRPr="000D2049" w:rsidRDefault="000D2049" w:rsidP="000D2049">
      <w:pPr>
        <w:pStyle w:val="ConsPlusNormal"/>
        <w:ind w:firstLine="540"/>
        <w:jc w:val="both"/>
        <w:rPr>
          <w:rFonts w:ascii="Times New Roman" w:hAnsi="Times New Roman" w:cs="Times New Roman"/>
          <w:sz w:val="28"/>
          <w:szCs w:val="28"/>
        </w:rPr>
      </w:pPr>
    </w:p>
    <w:p w14:paraId="53FA09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населенных пунктов,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населенных пунктов. При этом расчетное значение пожарного риска не должно превышать допустимое значение пожарного риска, установленное настоящим Федеральным законом. При размещении взрывопожароопасных объектов в границах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w:t>
      </w:r>
    </w:p>
    <w:p w14:paraId="3A58DD1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2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02.07.2013 </w:t>
      </w:r>
      <w:hyperlink r:id="rId229">
        <w:r w:rsidRPr="000D2049">
          <w:rPr>
            <w:rFonts w:ascii="Times New Roman" w:hAnsi="Times New Roman" w:cs="Times New Roman"/>
            <w:color w:val="0000FF"/>
            <w:sz w:val="28"/>
            <w:szCs w:val="28"/>
          </w:rPr>
          <w:t>N 185-ФЗ</w:t>
        </w:r>
      </w:hyperlink>
      <w:r w:rsidRPr="000D2049">
        <w:rPr>
          <w:rFonts w:ascii="Times New Roman" w:hAnsi="Times New Roman" w:cs="Times New Roman"/>
          <w:sz w:val="28"/>
          <w:szCs w:val="28"/>
        </w:rPr>
        <w:t xml:space="preserve">, от 29.07.2017 </w:t>
      </w:r>
      <w:hyperlink r:id="rId230">
        <w:r w:rsidRPr="000D2049">
          <w:rPr>
            <w:rFonts w:ascii="Times New Roman" w:hAnsi="Times New Roman" w:cs="Times New Roman"/>
            <w:color w:val="0000FF"/>
            <w:sz w:val="28"/>
            <w:szCs w:val="28"/>
          </w:rPr>
          <w:t>N 244-ФЗ</w:t>
        </w:r>
      </w:hyperlink>
      <w:r w:rsidRPr="000D2049">
        <w:rPr>
          <w:rFonts w:ascii="Times New Roman" w:hAnsi="Times New Roman" w:cs="Times New Roman"/>
          <w:sz w:val="28"/>
          <w:szCs w:val="28"/>
        </w:rPr>
        <w:t xml:space="preserve">, от 14.07.2022 </w:t>
      </w:r>
      <w:hyperlink r:id="rId231">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7E25AC1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Комплексы сжиженных природных газов должны располагаться с подветренной стороны от населенных пунктов. Склады сжиженных </w:t>
      </w:r>
      <w:r w:rsidRPr="000D2049">
        <w:rPr>
          <w:rFonts w:ascii="Times New Roman" w:hAnsi="Times New Roman" w:cs="Times New Roman"/>
          <w:sz w:val="28"/>
          <w:szCs w:val="28"/>
        </w:rPr>
        <w:lastRenderedPageBreak/>
        <w:t xml:space="preserve">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w:t>
      </w:r>
      <w:hyperlink r:id="rId232">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14:paraId="0647E32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3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EE2C9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железных дорог.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железных дорог,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железных дорог.</w:t>
      </w:r>
    </w:p>
    <w:p w14:paraId="2D536EA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3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4C8677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Утратил силу. - Федеральный </w:t>
      </w:r>
      <w:hyperlink r:id="rId23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47360A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14:paraId="7F3FF0F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3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30CAFA3" w14:textId="77777777" w:rsidR="000D2049" w:rsidRPr="000D2049" w:rsidRDefault="000D2049" w:rsidP="000D2049">
      <w:pPr>
        <w:pStyle w:val="ConsPlusNormal"/>
        <w:ind w:firstLine="540"/>
        <w:jc w:val="both"/>
        <w:rPr>
          <w:rFonts w:ascii="Times New Roman" w:hAnsi="Times New Roman" w:cs="Times New Roman"/>
          <w:sz w:val="28"/>
          <w:szCs w:val="28"/>
        </w:rPr>
      </w:pPr>
    </w:p>
    <w:p w14:paraId="28BAF421"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67. Утратила силу. - Федеральный </w:t>
      </w:r>
      <w:hyperlink r:id="rId23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27346FC1" w14:textId="77777777" w:rsidR="000D2049" w:rsidRPr="000D2049" w:rsidRDefault="000D2049" w:rsidP="000D2049">
      <w:pPr>
        <w:pStyle w:val="ConsPlusNormal"/>
        <w:ind w:firstLine="540"/>
        <w:jc w:val="both"/>
        <w:rPr>
          <w:rFonts w:ascii="Times New Roman" w:hAnsi="Times New Roman" w:cs="Times New Roman"/>
          <w:sz w:val="28"/>
          <w:szCs w:val="28"/>
        </w:rPr>
      </w:pPr>
    </w:p>
    <w:p w14:paraId="21B009D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68. Наружное противопожарное водоснабжение</w:t>
      </w:r>
    </w:p>
    <w:p w14:paraId="7975746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3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A00BA8A" w14:textId="77777777" w:rsidR="000D2049" w:rsidRPr="000D2049" w:rsidRDefault="000D2049" w:rsidP="000D2049">
      <w:pPr>
        <w:pStyle w:val="ConsPlusNormal"/>
        <w:ind w:firstLine="540"/>
        <w:jc w:val="both"/>
        <w:rPr>
          <w:rFonts w:ascii="Times New Roman" w:hAnsi="Times New Roman" w:cs="Times New Roman"/>
          <w:sz w:val="28"/>
          <w:szCs w:val="28"/>
        </w:rPr>
      </w:pPr>
    </w:p>
    <w:p w14:paraId="79010F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w:t>
      </w:r>
    </w:p>
    <w:p w14:paraId="38BBC93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23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723DD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К наружному противопожарному водоснабжению относятся:</w:t>
      </w:r>
    </w:p>
    <w:p w14:paraId="560228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14:paraId="2BE4BE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водные объекты, используемые в целях пожаротушения в соответствии с законодательством Российской Федерации;</w:t>
      </w:r>
    </w:p>
    <w:p w14:paraId="015DE6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пожарные резервуары.</w:t>
      </w:r>
    </w:p>
    <w:p w14:paraId="0A4E7AA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24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FC51A6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14:paraId="4793122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24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02B9E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отдельно стоящих зданий классов функциональной пожарной опасности Ф1.1, Ф1.2, Ф2, Ф3, Ф4 объемом до 1000 кубических метров (либо нескольких зданий и (или) сооружений того же суммарного объема), расположенных в населенных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15 литров в секунду; складов грубых кормов объемом до 1000 кубических метров (либо нескольких зданий и (или) сооружений того же суммарного объема); складов минеральных удобрений объемом до 5000 кубических метров (либо нескольких зданий и (или) сооружений того же суммарного объема); зданий радиотелевизионных передающих станций, холодильников и хранилищ овощей и фруктов.</w:t>
      </w:r>
    </w:p>
    <w:p w14:paraId="547839B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4 в ред. Федерального </w:t>
      </w:r>
      <w:hyperlink r:id="rId24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34B55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14:paraId="1C28AE3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43">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244">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5FB116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6 - 18. Утратили силу. - Федеральный </w:t>
      </w:r>
      <w:hyperlink r:id="rId24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27ACA925" w14:textId="77777777" w:rsidR="000D2049" w:rsidRPr="000D2049" w:rsidRDefault="000D2049" w:rsidP="000D2049">
      <w:pPr>
        <w:pStyle w:val="ConsPlusNormal"/>
        <w:ind w:firstLine="540"/>
        <w:jc w:val="both"/>
        <w:rPr>
          <w:rFonts w:ascii="Times New Roman" w:hAnsi="Times New Roman" w:cs="Times New Roman"/>
          <w:sz w:val="28"/>
          <w:szCs w:val="28"/>
        </w:rPr>
      </w:pPr>
    </w:p>
    <w:p w14:paraId="25E1C064"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16. ТРЕБОВАНИЯ К ПРОТИВОПОЖАРНЫМ РАССТОЯНИЯМ</w:t>
      </w:r>
    </w:p>
    <w:p w14:paraId="609E8EE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МЕЖДУ ЗДАНИЯМИ И СООРУЖЕНИЯМИ</w:t>
      </w:r>
    </w:p>
    <w:p w14:paraId="3DDCED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4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F9D143D" w14:textId="77777777" w:rsidR="000D2049" w:rsidRPr="000D2049" w:rsidRDefault="000D2049" w:rsidP="000D2049">
      <w:pPr>
        <w:pStyle w:val="ConsPlusNormal"/>
        <w:ind w:firstLine="540"/>
        <w:jc w:val="both"/>
        <w:rPr>
          <w:rFonts w:ascii="Times New Roman" w:hAnsi="Times New Roman" w:cs="Times New Roman"/>
          <w:sz w:val="28"/>
          <w:szCs w:val="28"/>
        </w:rPr>
      </w:pPr>
    </w:p>
    <w:p w14:paraId="281E5EC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69. Противопожарные расстояния между зданиями, сооружениями и лесными насаждениями</w:t>
      </w:r>
    </w:p>
    <w:p w14:paraId="30269A0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27.12.2018 </w:t>
      </w:r>
      <w:hyperlink r:id="rId247">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 xml:space="preserve">, от 14.07.2022 </w:t>
      </w:r>
      <w:hyperlink r:id="rId248">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53EF34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4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ACCD377" w14:textId="77777777" w:rsidR="000D2049" w:rsidRPr="000D2049" w:rsidRDefault="000D2049" w:rsidP="000D2049">
      <w:pPr>
        <w:pStyle w:val="ConsPlusNormal"/>
        <w:ind w:firstLine="540"/>
        <w:jc w:val="both"/>
        <w:rPr>
          <w:rFonts w:ascii="Times New Roman" w:hAnsi="Times New Roman" w:cs="Times New Roman"/>
          <w:sz w:val="28"/>
          <w:szCs w:val="28"/>
        </w:rPr>
      </w:pPr>
    </w:p>
    <w:p w14:paraId="3ED93E6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w:t>
      </w:r>
      <w:hyperlink w:anchor="P2253">
        <w:r w:rsidRPr="000D2049">
          <w:rPr>
            <w:rFonts w:ascii="Times New Roman" w:hAnsi="Times New Roman" w:cs="Times New Roman"/>
            <w:color w:val="0000FF"/>
            <w:sz w:val="28"/>
            <w:szCs w:val="28"/>
          </w:rPr>
          <w:t>таблицах 12</w:t>
        </w:r>
      </w:hyperlink>
      <w:r w:rsidRPr="000D2049">
        <w:rPr>
          <w:rFonts w:ascii="Times New Roman" w:hAnsi="Times New Roman" w:cs="Times New Roman"/>
          <w:sz w:val="28"/>
          <w:szCs w:val="28"/>
        </w:rPr>
        <w:t xml:space="preserve">, </w:t>
      </w:r>
      <w:hyperlink w:anchor="P2434">
        <w:r w:rsidRPr="000D2049">
          <w:rPr>
            <w:rFonts w:ascii="Times New Roman" w:hAnsi="Times New Roman" w:cs="Times New Roman"/>
            <w:color w:val="0000FF"/>
            <w:sz w:val="28"/>
            <w:szCs w:val="28"/>
          </w:rPr>
          <w:t>15</w:t>
        </w:r>
      </w:hyperlink>
      <w:r w:rsidRPr="000D2049">
        <w:rPr>
          <w:rFonts w:ascii="Times New Roman" w:hAnsi="Times New Roman" w:cs="Times New Roman"/>
          <w:sz w:val="28"/>
          <w:szCs w:val="28"/>
        </w:rPr>
        <w:t xml:space="preserve">, </w:t>
      </w:r>
      <w:hyperlink w:anchor="P2518">
        <w:r w:rsidRPr="000D2049">
          <w:rPr>
            <w:rFonts w:ascii="Times New Roman" w:hAnsi="Times New Roman" w:cs="Times New Roman"/>
            <w:color w:val="0000FF"/>
            <w:sz w:val="28"/>
            <w:szCs w:val="28"/>
          </w:rPr>
          <w:t>17</w:t>
        </w:r>
      </w:hyperlink>
      <w:r w:rsidRPr="000D2049">
        <w:rPr>
          <w:rFonts w:ascii="Times New Roman" w:hAnsi="Times New Roman" w:cs="Times New Roman"/>
          <w:sz w:val="28"/>
          <w:szCs w:val="28"/>
        </w:rPr>
        <w:t xml:space="preserve">, </w:t>
      </w:r>
      <w:hyperlink w:anchor="P2613">
        <w:r w:rsidRPr="000D2049">
          <w:rPr>
            <w:rFonts w:ascii="Times New Roman" w:hAnsi="Times New Roman" w:cs="Times New Roman"/>
            <w:color w:val="0000FF"/>
            <w:sz w:val="28"/>
            <w:szCs w:val="28"/>
          </w:rPr>
          <w:t>18</w:t>
        </w:r>
      </w:hyperlink>
      <w:r w:rsidRPr="000D2049">
        <w:rPr>
          <w:rFonts w:ascii="Times New Roman" w:hAnsi="Times New Roman" w:cs="Times New Roman"/>
          <w:sz w:val="28"/>
          <w:szCs w:val="28"/>
        </w:rPr>
        <w:t xml:space="preserve">, </w:t>
      </w:r>
      <w:hyperlink w:anchor="P2696">
        <w:r w:rsidRPr="000D2049">
          <w:rPr>
            <w:rFonts w:ascii="Times New Roman" w:hAnsi="Times New Roman" w:cs="Times New Roman"/>
            <w:color w:val="0000FF"/>
            <w:sz w:val="28"/>
            <w:szCs w:val="28"/>
          </w:rPr>
          <w:t>19</w:t>
        </w:r>
      </w:hyperlink>
      <w:r w:rsidRPr="000D2049">
        <w:rPr>
          <w:rFonts w:ascii="Times New Roman" w:hAnsi="Times New Roman" w:cs="Times New Roman"/>
          <w:sz w:val="28"/>
          <w:szCs w:val="28"/>
        </w:rPr>
        <w:t xml:space="preserve"> и </w:t>
      </w:r>
      <w:hyperlink w:anchor="P2806">
        <w:r w:rsidRPr="000D2049">
          <w:rPr>
            <w:rFonts w:ascii="Times New Roman" w:hAnsi="Times New Roman" w:cs="Times New Roman"/>
            <w:color w:val="0000FF"/>
            <w:sz w:val="28"/>
            <w:szCs w:val="28"/>
          </w:rPr>
          <w:t>20</w:t>
        </w:r>
      </w:hyperlink>
      <w:r w:rsidRPr="000D2049">
        <w:rPr>
          <w:rFonts w:ascii="Times New Roman" w:hAnsi="Times New Roman" w:cs="Times New Roman"/>
          <w:sz w:val="28"/>
          <w:szCs w:val="28"/>
        </w:rPr>
        <w:t xml:space="preserve">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w:t>
      </w:r>
      <w:hyperlink w:anchor="P629">
        <w:r w:rsidRPr="000D2049">
          <w:rPr>
            <w:rFonts w:ascii="Times New Roman" w:hAnsi="Times New Roman" w:cs="Times New Roman"/>
            <w:color w:val="0000FF"/>
            <w:sz w:val="28"/>
            <w:szCs w:val="28"/>
          </w:rPr>
          <w:t>статьей 37</w:t>
        </w:r>
      </w:hyperlink>
      <w:r w:rsidRPr="000D2049">
        <w:rPr>
          <w:rFonts w:ascii="Times New Roman" w:hAnsi="Times New Roman" w:cs="Times New Roman"/>
          <w:sz w:val="28"/>
          <w:szCs w:val="28"/>
        </w:rPr>
        <w:t xml:space="preserve"> настоящего Федерального закона. При этом расчетное значение пожарного риска не должно превышать допустимое значение пожарного риска, установленное </w:t>
      </w:r>
      <w:hyperlink w:anchor="P1338">
        <w:r w:rsidRPr="000D2049">
          <w:rPr>
            <w:rFonts w:ascii="Times New Roman" w:hAnsi="Times New Roman" w:cs="Times New Roman"/>
            <w:color w:val="0000FF"/>
            <w:sz w:val="28"/>
            <w:szCs w:val="28"/>
          </w:rPr>
          <w:t>статьей 93</w:t>
        </w:r>
      </w:hyperlink>
      <w:r w:rsidRPr="000D2049">
        <w:rPr>
          <w:rFonts w:ascii="Times New Roman" w:hAnsi="Times New Roman" w:cs="Times New Roman"/>
          <w:sz w:val="28"/>
          <w:szCs w:val="28"/>
        </w:rPr>
        <w:t xml:space="preserve"> настоящего Федерального закона.</w:t>
      </w:r>
    </w:p>
    <w:p w14:paraId="2F3B6B1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25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1587B5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Противопожарные расстояния должны обеспечивать нераспространение пожара от лесных насаждений до зданий и сооружений.</w:t>
      </w:r>
    </w:p>
    <w:p w14:paraId="124CF9E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25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E1AF8C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Противопожарные расстояния от критически важных для национальной безопасности Российской Федерации объектов до границ лесных насаждений должны составлять не менее 100 метров, если иное не установлено законодательством Российской Федерации.</w:t>
      </w:r>
    </w:p>
    <w:p w14:paraId="5BC7453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27.12.2018 </w:t>
      </w:r>
      <w:hyperlink r:id="rId252">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 xml:space="preserve">, от 14.07.2022 </w:t>
      </w:r>
      <w:hyperlink r:id="rId253">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06B7DF33" w14:textId="77777777" w:rsidR="000D2049" w:rsidRPr="000D2049" w:rsidRDefault="000D2049" w:rsidP="000D2049">
      <w:pPr>
        <w:pStyle w:val="ConsPlusNormal"/>
        <w:ind w:firstLine="540"/>
        <w:jc w:val="both"/>
        <w:rPr>
          <w:rFonts w:ascii="Times New Roman" w:hAnsi="Times New Roman" w:cs="Times New Roman"/>
          <w:sz w:val="28"/>
          <w:szCs w:val="28"/>
        </w:rPr>
      </w:pPr>
    </w:p>
    <w:p w14:paraId="56FA572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70. Противопожарные расстояния от зданий и сооружений складов нефти и нефтепродуктов до граничащих с ними объектов защиты</w:t>
      </w:r>
    </w:p>
    <w:p w14:paraId="5CEF6DA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5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84DA53C" w14:textId="77777777" w:rsidR="000D2049" w:rsidRPr="000D2049" w:rsidRDefault="000D2049" w:rsidP="000D2049">
      <w:pPr>
        <w:pStyle w:val="ConsPlusNormal"/>
        <w:ind w:firstLine="540"/>
        <w:jc w:val="both"/>
        <w:rPr>
          <w:rFonts w:ascii="Times New Roman" w:hAnsi="Times New Roman" w:cs="Times New Roman"/>
          <w:sz w:val="28"/>
          <w:szCs w:val="28"/>
        </w:rPr>
      </w:pPr>
    </w:p>
    <w:p w14:paraId="05C8D0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Противопожарные расстояния от зданий и сооружений категорий А,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w:t>
      </w:r>
      <w:hyperlink w:anchor="P2255">
        <w:r w:rsidRPr="000D2049">
          <w:rPr>
            <w:rFonts w:ascii="Times New Roman" w:hAnsi="Times New Roman" w:cs="Times New Roman"/>
            <w:color w:val="0000FF"/>
            <w:sz w:val="28"/>
            <w:szCs w:val="28"/>
          </w:rPr>
          <w:t>таблицей 12</w:t>
        </w:r>
      </w:hyperlink>
      <w:r w:rsidRPr="000D2049">
        <w:rPr>
          <w:rFonts w:ascii="Times New Roman" w:hAnsi="Times New Roman" w:cs="Times New Roman"/>
          <w:sz w:val="28"/>
          <w:szCs w:val="28"/>
        </w:rPr>
        <w:t xml:space="preserve"> приложения к настоящему Федеральному закону.</w:t>
      </w:r>
    </w:p>
    <w:p w14:paraId="03EB19B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5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D459CB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Расстояния, указанные в </w:t>
      </w:r>
      <w:hyperlink w:anchor="P2255">
        <w:r w:rsidRPr="000D2049">
          <w:rPr>
            <w:rFonts w:ascii="Times New Roman" w:hAnsi="Times New Roman" w:cs="Times New Roman"/>
            <w:color w:val="0000FF"/>
            <w:sz w:val="28"/>
            <w:szCs w:val="28"/>
          </w:rPr>
          <w:t>таблице 12</w:t>
        </w:r>
      </w:hyperlink>
      <w:r w:rsidRPr="000D2049">
        <w:rPr>
          <w:rFonts w:ascii="Times New Roman" w:hAnsi="Times New Roman" w:cs="Times New Roman"/>
          <w:sz w:val="28"/>
          <w:szCs w:val="28"/>
        </w:rPr>
        <w:t xml:space="preserve">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w:t>
      </w:r>
      <w:hyperlink w:anchor="P2255">
        <w:r w:rsidRPr="000D2049">
          <w:rPr>
            <w:rFonts w:ascii="Times New Roman" w:hAnsi="Times New Roman" w:cs="Times New Roman"/>
            <w:color w:val="0000FF"/>
            <w:sz w:val="28"/>
            <w:szCs w:val="28"/>
          </w:rPr>
          <w:t>таблице 12</w:t>
        </w:r>
      </w:hyperlink>
      <w:r w:rsidRPr="000D2049">
        <w:rPr>
          <w:rFonts w:ascii="Times New Roman" w:hAnsi="Times New Roman" w:cs="Times New Roman"/>
          <w:sz w:val="28"/>
          <w:szCs w:val="28"/>
        </w:rPr>
        <w:t xml:space="preserve"> приложения к настоящему Федеральному закону, определяются:</w:t>
      </w:r>
    </w:p>
    <w:p w14:paraId="229973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между зданиями и сооружениями - как расстояние в свету между наружными стенами или конструкциями зданий и сооружений;</w:t>
      </w:r>
    </w:p>
    <w:p w14:paraId="73EF808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5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623D0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от сливоналивных устройств - от оси железнодорожного пути со сливоналивными эстакадами;</w:t>
      </w:r>
    </w:p>
    <w:p w14:paraId="66F373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от площадок (открытых и под навесами) для сливоналивных устройств автомобильных цистерн, для насосов, тары - от границ этих площадок;</w:t>
      </w:r>
    </w:p>
    <w:p w14:paraId="24B036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от технологических эстакад и трубопроводов - от крайнего трубопровода;</w:t>
      </w:r>
    </w:p>
    <w:p w14:paraId="17178C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от факельных установок - от ствола факела.</w:t>
      </w:r>
    </w:p>
    <w:p w14:paraId="7D82B2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Противопожарные расстояния от зданий и сооружений складов нефти и </w:t>
      </w:r>
      <w:r w:rsidRPr="000D2049">
        <w:rPr>
          <w:rFonts w:ascii="Times New Roman" w:hAnsi="Times New Roman" w:cs="Times New Roman"/>
          <w:sz w:val="28"/>
          <w:szCs w:val="28"/>
        </w:rPr>
        <w:lastRenderedPageBreak/>
        <w:t xml:space="preserve">нефтепродуктов до участков открытого залегания торфа допускается уменьшать в два раза от расстояния, указанного в </w:t>
      </w:r>
      <w:hyperlink w:anchor="P2255">
        <w:r w:rsidRPr="000D2049">
          <w:rPr>
            <w:rFonts w:ascii="Times New Roman" w:hAnsi="Times New Roman" w:cs="Times New Roman"/>
            <w:color w:val="0000FF"/>
            <w:sz w:val="28"/>
            <w:szCs w:val="28"/>
          </w:rPr>
          <w:t>таблице 12</w:t>
        </w:r>
      </w:hyperlink>
      <w:r w:rsidRPr="000D2049">
        <w:rPr>
          <w:rFonts w:ascii="Times New Roman" w:hAnsi="Times New Roman" w:cs="Times New Roman"/>
          <w:sz w:val="28"/>
          <w:szCs w:val="28"/>
        </w:rPr>
        <w:t xml:space="preserve">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w:t>
      </w:r>
    </w:p>
    <w:p w14:paraId="1A18F45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5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A6382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Расстояние от складов для хранения нефти и нефтепродуктов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14:paraId="667F419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5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259">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p w14:paraId="3B0541C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путей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14:paraId="53B896E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w:t>
      </w:r>
      <w:hyperlink w:anchor="P2388">
        <w:r w:rsidRPr="000D2049">
          <w:rPr>
            <w:rFonts w:ascii="Times New Roman" w:hAnsi="Times New Roman" w:cs="Times New Roman"/>
            <w:color w:val="0000FF"/>
            <w:sz w:val="28"/>
            <w:szCs w:val="28"/>
          </w:rPr>
          <w:t>таблице 13</w:t>
        </w:r>
      </w:hyperlink>
      <w:r w:rsidRPr="000D2049">
        <w:rPr>
          <w:rFonts w:ascii="Times New Roman" w:hAnsi="Times New Roman" w:cs="Times New Roman"/>
          <w:sz w:val="28"/>
          <w:szCs w:val="28"/>
        </w:rPr>
        <w:t xml:space="preserve"> приложения к настоящему Федеральному закону.</w:t>
      </w:r>
    </w:p>
    <w:p w14:paraId="6B8102B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F5108A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Категории складов нефти и нефтепродуктов определяются в соответствии с </w:t>
      </w:r>
      <w:hyperlink w:anchor="P2413">
        <w:r w:rsidRPr="000D2049">
          <w:rPr>
            <w:rFonts w:ascii="Times New Roman" w:hAnsi="Times New Roman" w:cs="Times New Roman"/>
            <w:color w:val="0000FF"/>
            <w:sz w:val="28"/>
            <w:szCs w:val="28"/>
          </w:rPr>
          <w:t>таблицей 14</w:t>
        </w:r>
      </w:hyperlink>
      <w:r w:rsidRPr="000D2049">
        <w:rPr>
          <w:rFonts w:ascii="Times New Roman" w:hAnsi="Times New Roman" w:cs="Times New Roman"/>
          <w:sz w:val="28"/>
          <w:szCs w:val="28"/>
        </w:rPr>
        <w:t xml:space="preserve"> приложения к настоящему Федеральному закону.</w:t>
      </w:r>
    </w:p>
    <w:p w14:paraId="72C6E708" w14:textId="77777777" w:rsidR="000D2049" w:rsidRPr="000D2049" w:rsidRDefault="000D2049" w:rsidP="000D2049">
      <w:pPr>
        <w:pStyle w:val="ConsPlusNormal"/>
        <w:ind w:firstLine="540"/>
        <w:jc w:val="both"/>
        <w:rPr>
          <w:rFonts w:ascii="Times New Roman" w:hAnsi="Times New Roman" w:cs="Times New Roman"/>
          <w:sz w:val="28"/>
          <w:szCs w:val="28"/>
        </w:rPr>
      </w:pPr>
    </w:p>
    <w:p w14:paraId="539A065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71. Противопожарные расстояния от зданий и сооружений автозаправочных станций до граничащих с ними объектов защиты</w:t>
      </w:r>
    </w:p>
    <w:p w14:paraId="56F2B2F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7C97D43" w14:textId="77777777" w:rsidR="000D2049" w:rsidRPr="000D2049" w:rsidRDefault="000D2049" w:rsidP="000D2049">
      <w:pPr>
        <w:pStyle w:val="ConsPlusNormal"/>
        <w:ind w:firstLine="540"/>
        <w:jc w:val="both"/>
        <w:rPr>
          <w:rFonts w:ascii="Times New Roman" w:hAnsi="Times New Roman" w:cs="Times New Roman"/>
          <w:sz w:val="28"/>
          <w:szCs w:val="28"/>
        </w:rPr>
      </w:pPr>
    </w:p>
    <w:p w14:paraId="47D735A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w:t>
      </w:r>
      <w:r w:rsidRPr="000D2049">
        <w:rPr>
          <w:rFonts w:ascii="Times New Roman" w:hAnsi="Times New Roman" w:cs="Times New Roman"/>
          <w:sz w:val="28"/>
          <w:szCs w:val="28"/>
        </w:rPr>
        <w:lastRenderedPageBreak/>
        <w:t>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присутствуют топливо или его пары:</w:t>
      </w:r>
    </w:p>
    <w:p w14:paraId="263217F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ACF3A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одноквартирных жилых зданий;</w:t>
      </w:r>
    </w:p>
    <w:p w14:paraId="2AFD4DD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02.07.2013 N 185-ФЗ)</w:t>
      </w:r>
    </w:p>
    <w:p w14:paraId="529FA98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до окон или дверей (для жилых и общественных зданий).</w:t>
      </w:r>
    </w:p>
    <w:p w14:paraId="5237DF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Противопожарные расстояния от автозаправочных станций моторного топлива до соседних объектов должны соответствовать требованиям, установленным в </w:t>
      </w:r>
      <w:hyperlink w:anchor="P2436">
        <w:r w:rsidRPr="000D2049">
          <w:rPr>
            <w:rFonts w:ascii="Times New Roman" w:hAnsi="Times New Roman" w:cs="Times New Roman"/>
            <w:color w:val="0000FF"/>
            <w:sz w:val="28"/>
            <w:szCs w:val="28"/>
          </w:rPr>
          <w:t>таблице 15</w:t>
        </w:r>
      </w:hyperlink>
      <w:r w:rsidRPr="000D2049">
        <w:rPr>
          <w:rFonts w:ascii="Times New Roman" w:hAnsi="Times New Roman" w:cs="Times New Roman"/>
          <w:sz w:val="28"/>
          <w:szCs w:val="28"/>
        </w:rPr>
        <w:t xml:space="preserve"> приложения к настоящему Федеральному закону.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14:paraId="448E15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Расстояние от автозаправочных станций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14:paraId="19C93AB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64">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265">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p w14:paraId="57DEF0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14:paraId="1EC00CA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p>
    <w:p w14:paraId="48B2F11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02.07.2013 N 185-ФЗ)</w:t>
      </w:r>
    </w:p>
    <w:p w14:paraId="13D7A13A" w14:textId="77777777" w:rsidR="000D2049" w:rsidRPr="000D2049" w:rsidRDefault="000D2049" w:rsidP="000D2049">
      <w:pPr>
        <w:pStyle w:val="ConsPlusNormal"/>
        <w:ind w:firstLine="540"/>
        <w:jc w:val="both"/>
        <w:rPr>
          <w:rFonts w:ascii="Times New Roman" w:hAnsi="Times New Roman" w:cs="Times New Roman"/>
          <w:sz w:val="28"/>
          <w:szCs w:val="28"/>
        </w:rPr>
      </w:pPr>
    </w:p>
    <w:p w14:paraId="5250E571"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72. Утратила силу. - Федеральный </w:t>
      </w:r>
      <w:hyperlink r:id="rId26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047F02CF" w14:textId="77777777" w:rsidR="000D2049" w:rsidRPr="000D2049" w:rsidRDefault="000D2049" w:rsidP="000D2049">
      <w:pPr>
        <w:pStyle w:val="ConsPlusNormal"/>
        <w:ind w:firstLine="540"/>
        <w:jc w:val="both"/>
        <w:rPr>
          <w:rFonts w:ascii="Times New Roman" w:hAnsi="Times New Roman" w:cs="Times New Roman"/>
          <w:sz w:val="28"/>
          <w:szCs w:val="28"/>
        </w:rPr>
      </w:pPr>
    </w:p>
    <w:p w14:paraId="179B821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73. Противопожарные расстояния от резервуаров сжиженных углеводородных газов до зданий и сооружений</w:t>
      </w:r>
    </w:p>
    <w:p w14:paraId="43DB4DE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F47852F" w14:textId="77777777" w:rsidR="000D2049" w:rsidRPr="000D2049" w:rsidRDefault="000D2049" w:rsidP="000D2049">
      <w:pPr>
        <w:pStyle w:val="ConsPlusNormal"/>
        <w:ind w:firstLine="540"/>
        <w:jc w:val="both"/>
        <w:rPr>
          <w:rFonts w:ascii="Times New Roman" w:hAnsi="Times New Roman" w:cs="Times New Roman"/>
          <w:sz w:val="28"/>
          <w:szCs w:val="28"/>
        </w:rPr>
      </w:pPr>
    </w:p>
    <w:p w14:paraId="05CD2A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1. 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w:t>
      </w:r>
      <w:hyperlink w:anchor="P2520">
        <w:r w:rsidRPr="000D2049">
          <w:rPr>
            <w:rFonts w:ascii="Times New Roman" w:hAnsi="Times New Roman" w:cs="Times New Roman"/>
            <w:color w:val="0000FF"/>
            <w:sz w:val="28"/>
            <w:szCs w:val="28"/>
          </w:rPr>
          <w:t>таблице 17</w:t>
        </w:r>
      </w:hyperlink>
      <w:r w:rsidRPr="000D2049">
        <w:rPr>
          <w:rFonts w:ascii="Times New Roman" w:hAnsi="Times New Roman" w:cs="Times New Roman"/>
          <w:sz w:val="28"/>
          <w:szCs w:val="28"/>
        </w:rPr>
        <w:t xml:space="preserve"> приложения к настоящему Федеральному закону.</w:t>
      </w:r>
    </w:p>
    <w:p w14:paraId="2AEDD6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легковоспламеняющихся жидкостей под давлением.</w:t>
      </w:r>
    </w:p>
    <w:p w14:paraId="015C01E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6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1C16A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Противопожарные расстояния от резервуаров сжиженных углеводородных газов, размещаемых на складе организации, общей вместимостью от 10 000 до 20 000 кубических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w:t>
      </w:r>
      <w:hyperlink w:anchor="P2615">
        <w:r w:rsidRPr="000D2049">
          <w:rPr>
            <w:rFonts w:ascii="Times New Roman" w:hAnsi="Times New Roman" w:cs="Times New Roman"/>
            <w:color w:val="0000FF"/>
            <w:sz w:val="28"/>
            <w:szCs w:val="28"/>
          </w:rPr>
          <w:t>таблице 18</w:t>
        </w:r>
      </w:hyperlink>
      <w:r w:rsidRPr="000D2049">
        <w:rPr>
          <w:rFonts w:ascii="Times New Roman" w:hAnsi="Times New Roman" w:cs="Times New Roman"/>
          <w:sz w:val="28"/>
          <w:szCs w:val="28"/>
        </w:rPr>
        <w:t xml:space="preserve"> приложения к настоящему Федеральному закону.</w:t>
      </w:r>
    </w:p>
    <w:p w14:paraId="34311EC2" w14:textId="77777777" w:rsidR="000D2049" w:rsidRPr="000D2049" w:rsidRDefault="000D2049" w:rsidP="000D2049">
      <w:pPr>
        <w:pStyle w:val="ConsPlusNormal"/>
        <w:ind w:firstLine="540"/>
        <w:jc w:val="both"/>
        <w:rPr>
          <w:rFonts w:ascii="Times New Roman" w:hAnsi="Times New Roman" w:cs="Times New Roman"/>
          <w:sz w:val="28"/>
          <w:szCs w:val="28"/>
        </w:rPr>
      </w:pPr>
    </w:p>
    <w:p w14:paraId="5B75D10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74. Противопожарные расстояния от газопроводов, нефтепроводов, нефтепродуктопроводов, конденсатопроводов до соседних объектов защиты</w:t>
      </w:r>
    </w:p>
    <w:p w14:paraId="51E1614C" w14:textId="77777777" w:rsidR="000D2049" w:rsidRPr="000D2049" w:rsidRDefault="000D2049" w:rsidP="000D2049">
      <w:pPr>
        <w:pStyle w:val="ConsPlusNormal"/>
        <w:ind w:firstLine="540"/>
        <w:jc w:val="both"/>
        <w:rPr>
          <w:rFonts w:ascii="Times New Roman" w:hAnsi="Times New Roman" w:cs="Times New Roman"/>
          <w:sz w:val="28"/>
          <w:szCs w:val="28"/>
        </w:rPr>
      </w:pPr>
    </w:p>
    <w:p w14:paraId="4E5E735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w:t>
      </w:r>
      <w:hyperlink r:id="rId270">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14:paraId="187B4BB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7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D154C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w:t>
      </w:r>
      <w:hyperlink w:anchor="P2698">
        <w:r w:rsidRPr="000D2049">
          <w:rPr>
            <w:rFonts w:ascii="Times New Roman" w:hAnsi="Times New Roman" w:cs="Times New Roman"/>
            <w:color w:val="0000FF"/>
            <w:sz w:val="28"/>
            <w:szCs w:val="28"/>
          </w:rPr>
          <w:t>таблицах 19</w:t>
        </w:r>
      </w:hyperlink>
      <w:r w:rsidRPr="000D2049">
        <w:rPr>
          <w:rFonts w:ascii="Times New Roman" w:hAnsi="Times New Roman" w:cs="Times New Roman"/>
          <w:sz w:val="28"/>
          <w:szCs w:val="28"/>
        </w:rPr>
        <w:t xml:space="preserve"> и </w:t>
      </w:r>
      <w:hyperlink w:anchor="P2808">
        <w:r w:rsidRPr="000D2049">
          <w:rPr>
            <w:rFonts w:ascii="Times New Roman" w:hAnsi="Times New Roman" w:cs="Times New Roman"/>
            <w:color w:val="0000FF"/>
            <w:sz w:val="28"/>
            <w:szCs w:val="28"/>
          </w:rPr>
          <w:t>20</w:t>
        </w:r>
      </w:hyperlink>
      <w:r w:rsidRPr="000D2049">
        <w:rPr>
          <w:rFonts w:ascii="Times New Roman" w:hAnsi="Times New Roman" w:cs="Times New Roman"/>
          <w:sz w:val="28"/>
          <w:szCs w:val="28"/>
        </w:rPr>
        <w:t xml:space="preserve"> приложения к настоящему Федеральному закону.</w:t>
      </w:r>
    </w:p>
    <w:p w14:paraId="4526B49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27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8EA9F8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 установке 2 резервуаров сжиженных углеводородных газов единичной вместимостью по 50 кубических метров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w:t>
      </w:r>
    </w:p>
    <w:p w14:paraId="5BF6F15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7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B961EE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образовательных организаций и лечебных учреждений стационарного типа следует увеличить в два раза по сравнению с расстояниями, указанными в </w:t>
      </w:r>
      <w:hyperlink w:anchor="P2808">
        <w:r w:rsidRPr="000D2049">
          <w:rPr>
            <w:rFonts w:ascii="Times New Roman" w:hAnsi="Times New Roman" w:cs="Times New Roman"/>
            <w:color w:val="0000FF"/>
            <w:sz w:val="28"/>
            <w:szCs w:val="28"/>
          </w:rPr>
          <w:t>таблице 20</w:t>
        </w:r>
      </w:hyperlink>
      <w:r w:rsidRPr="000D2049">
        <w:rPr>
          <w:rFonts w:ascii="Times New Roman" w:hAnsi="Times New Roman" w:cs="Times New Roman"/>
          <w:sz w:val="28"/>
          <w:szCs w:val="28"/>
        </w:rPr>
        <w:t xml:space="preserve"> приложения к настоящему Федеральному закону, независимо от количества мест.</w:t>
      </w:r>
    </w:p>
    <w:p w14:paraId="392B6A0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4 в ред. Федерального </w:t>
      </w:r>
      <w:hyperlink r:id="rId27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30.04.2021 N 117-ФЗ)</w:t>
      </w:r>
    </w:p>
    <w:p w14:paraId="518EF1D8" w14:textId="77777777" w:rsidR="000D2049" w:rsidRPr="000D2049" w:rsidRDefault="000D2049" w:rsidP="000D2049">
      <w:pPr>
        <w:pStyle w:val="ConsPlusNormal"/>
        <w:ind w:firstLine="540"/>
        <w:jc w:val="both"/>
        <w:rPr>
          <w:rFonts w:ascii="Times New Roman" w:hAnsi="Times New Roman" w:cs="Times New Roman"/>
          <w:sz w:val="28"/>
          <w:szCs w:val="28"/>
        </w:rPr>
      </w:pPr>
    </w:p>
    <w:p w14:paraId="73E0D5D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75. Утратила силу. - Федеральный </w:t>
      </w:r>
      <w:hyperlink r:id="rId27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3797CCB" w14:textId="77777777" w:rsidR="000D2049" w:rsidRPr="000D2049" w:rsidRDefault="000D2049" w:rsidP="000D2049">
      <w:pPr>
        <w:pStyle w:val="ConsPlusNormal"/>
        <w:ind w:firstLine="540"/>
        <w:jc w:val="both"/>
        <w:rPr>
          <w:rFonts w:ascii="Times New Roman" w:hAnsi="Times New Roman" w:cs="Times New Roman"/>
          <w:sz w:val="28"/>
          <w:szCs w:val="28"/>
        </w:rPr>
      </w:pPr>
    </w:p>
    <w:p w14:paraId="36B534D0"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17. ОБЩИЕ ТРЕБОВАНИЯ ПОЖАРНОЙ</w:t>
      </w:r>
    </w:p>
    <w:p w14:paraId="60B7EAD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БЕЗОПАСНОСТИ ПО РАЗМЕЩЕНИЮ ЗДАНИЙ ПОЖАРНЫХ ДЕПО</w:t>
      </w:r>
    </w:p>
    <w:p w14:paraId="0AB883A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НА ТЕРРИТОРИЯХ НАСЕЛЕННЫХ ПУНКТОВ</w:t>
      </w:r>
    </w:p>
    <w:p w14:paraId="639EB5A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7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AAC3677" w14:textId="77777777" w:rsidR="000D2049" w:rsidRPr="000D2049" w:rsidRDefault="000D2049" w:rsidP="000D2049">
      <w:pPr>
        <w:pStyle w:val="ConsPlusNormal"/>
        <w:ind w:firstLine="540"/>
        <w:jc w:val="both"/>
        <w:rPr>
          <w:rFonts w:ascii="Times New Roman" w:hAnsi="Times New Roman" w:cs="Times New Roman"/>
          <w:sz w:val="28"/>
          <w:szCs w:val="28"/>
        </w:rPr>
      </w:pPr>
    </w:p>
    <w:p w14:paraId="1BB248C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76. Требования пожарной безопасности по размещению зданий пожарных депо на территориях населенных пунктов</w:t>
      </w:r>
    </w:p>
    <w:p w14:paraId="219FA49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7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479C63E" w14:textId="77777777" w:rsidR="000D2049" w:rsidRPr="000D2049" w:rsidRDefault="000D2049" w:rsidP="000D2049">
      <w:pPr>
        <w:pStyle w:val="ConsPlusNormal"/>
        <w:ind w:firstLine="540"/>
        <w:jc w:val="both"/>
        <w:rPr>
          <w:rFonts w:ascii="Times New Roman" w:hAnsi="Times New Roman" w:cs="Times New Roman"/>
          <w:sz w:val="28"/>
          <w:szCs w:val="28"/>
        </w:rPr>
      </w:pPr>
    </w:p>
    <w:p w14:paraId="4EB6F165"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6" w:name="P1008"/>
      <w:bookmarkEnd w:id="16"/>
      <w:r w:rsidRPr="000D2049">
        <w:rPr>
          <w:rFonts w:ascii="Times New Roman" w:hAnsi="Times New Roman" w:cs="Times New Roman"/>
          <w:sz w:val="28"/>
          <w:szCs w:val="28"/>
        </w:rPr>
        <w:t>1. 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20 минут.</w:t>
      </w:r>
    </w:p>
    <w:p w14:paraId="5B57845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27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77DA10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Подразделения пожарной охраны населенных пунктов должны размещаться в зданиях пожарных депо.</w:t>
      </w:r>
    </w:p>
    <w:p w14:paraId="399666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w:t>
      </w:r>
      <w:hyperlink r:id="rId279">
        <w:r w:rsidRPr="000D2049">
          <w:rPr>
            <w:rFonts w:ascii="Times New Roman" w:hAnsi="Times New Roman" w:cs="Times New Roman"/>
            <w:color w:val="0000FF"/>
            <w:sz w:val="28"/>
            <w:szCs w:val="28"/>
          </w:rPr>
          <w:t>Порядок и методика</w:t>
        </w:r>
      </w:hyperlink>
      <w:r w:rsidRPr="000D2049">
        <w:rPr>
          <w:rFonts w:ascii="Times New Roman" w:hAnsi="Times New Roman" w:cs="Times New Roman"/>
          <w:sz w:val="28"/>
          <w:szCs w:val="28"/>
        </w:rPr>
        <w:t xml:space="preserve"> определения мест размещения зданий пожарных депо на территориях населенных пунктов устанавливаются нормативными документами по пожарной безопасности.</w:t>
      </w:r>
    </w:p>
    <w:p w14:paraId="59DB8D4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6C74244" w14:textId="77777777" w:rsidR="000D2049" w:rsidRPr="000D2049" w:rsidRDefault="000D2049" w:rsidP="000D2049">
      <w:pPr>
        <w:pStyle w:val="ConsPlusNormal"/>
        <w:ind w:firstLine="540"/>
        <w:jc w:val="both"/>
        <w:rPr>
          <w:rFonts w:ascii="Times New Roman" w:hAnsi="Times New Roman" w:cs="Times New Roman"/>
          <w:sz w:val="28"/>
          <w:szCs w:val="28"/>
        </w:rPr>
      </w:pPr>
    </w:p>
    <w:p w14:paraId="35461F5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77. Требования пожарной безопасности к пожарным депо</w:t>
      </w:r>
    </w:p>
    <w:p w14:paraId="5E2E2BDE" w14:textId="77777777" w:rsidR="000D2049" w:rsidRPr="000D2049" w:rsidRDefault="000D2049" w:rsidP="000D2049">
      <w:pPr>
        <w:pStyle w:val="ConsPlusNormal"/>
        <w:ind w:firstLine="540"/>
        <w:jc w:val="both"/>
        <w:rPr>
          <w:rFonts w:ascii="Times New Roman" w:hAnsi="Times New Roman" w:cs="Times New Roman"/>
          <w:sz w:val="28"/>
          <w:szCs w:val="28"/>
        </w:rPr>
      </w:pPr>
    </w:p>
    <w:p w14:paraId="2C55D1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14:paraId="736112E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2. Утратил силу. - Федеральный </w:t>
      </w:r>
      <w:hyperlink r:id="rId28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6E1F1F4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14:paraId="3AFFCE4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Состав зданий и сооружений, размещаемых на территории пожарного депо, площади зданий и сооружений определяются техническим заданием на проектирование.</w:t>
      </w:r>
    </w:p>
    <w:p w14:paraId="0299011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CA8E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Территория пожарного депо должна иметь два въезда (выезда). Ширина ворот на въезде (выезде) должна быть не менее 4,5 метра.</w:t>
      </w:r>
    </w:p>
    <w:p w14:paraId="6FB7FD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Дороги и площадки на территории пожарного депо должны иметь твердое покрытие.</w:t>
      </w:r>
    </w:p>
    <w:p w14:paraId="0087455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w:t>
      </w:r>
    </w:p>
    <w:p w14:paraId="607B23B1" w14:textId="77777777" w:rsidR="000D2049" w:rsidRPr="000D2049" w:rsidRDefault="000D2049" w:rsidP="000D2049">
      <w:pPr>
        <w:pStyle w:val="ConsPlusNormal"/>
        <w:ind w:firstLine="540"/>
        <w:jc w:val="both"/>
        <w:rPr>
          <w:rFonts w:ascii="Times New Roman" w:hAnsi="Times New Roman" w:cs="Times New Roman"/>
          <w:sz w:val="28"/>
          <w:szCs w:val="28"/>
        </w:rPr>
      </w:pPr>
    </w:p>
    <w:p w14:paraId="6F153363"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III. ТРЕБОВАНИЯ ПОЖАРНОЙ БЕЗОПАСНОСТИ</w:t>
      </w:r>
    </w:p>
    <w:p w14:paraId="1B614C7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ПРИ АРХИТЕКТУРНО-СТРОИТЕЛЬНОМ ПРОЕКТИРОВАНИИ, СТРОИТЕЛЬСТВЕ</w:t>
      </w:r>
    </w:p>
    <w:p w14:paraId="7EBF092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ЭКСПЛУАТАЦИИ ЗДАНИЙ И СООРУЖЕНИЙ</w:t>
      </w:r>
    </w:p>
    <w:p w14:paraId="01CE350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ED4C85F" w14:textId="77777777" w:rsidR="000D2049" w:rsidRPr="000D2049" w:rsidRDefault="000D2049" w:rsidP="000D2049">
      <w:pPr>
        <w:pStyle w:val="ConsPlusNormal"/>
        <w:ind w:firstLine="540"/>
        <w:jc w:val="both"/>
        <w:rPr>
          <w:rFonts w:ascii="Times New Roman" w:hAnsi="Times New Roman" w:cs="Times New Roman"/>
          <w:sz w:val="28"/>
          <w:szCs w:val="28"/>
        </w:rPr>
      </w:pPr>
    </w:p>
    <w:p w14:paraId="2417D043"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18. ОБЩИЕ ТРЕБОВАНИЯ ПОЖАРНОЙ БЕЗОПАСНОСТИ</w:t>
      </w:r>
    </w:p>
    <w:p w14:paraId="409D6C7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ПРИ АРХИТЕКТУРНО-СТРОИТЕЛЬНОМ ПРОЕКТИРОВАНИИ, СТРОИТЕЛЬСТВЕ</w:t>
      </w:r>
    </w:p>
    <w:p w14:paraId="7256C7B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ЭКСПЛУАТАЦИИ ЗДАНИЙ И СООРУЖЕНИЙ</w:t>
      </w:r>
    </w:p>
    <w:p w14:paraId="0638204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284">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w:t>
      </w:r>
    </w:p>
    <w:p w14:paraId="323A2BC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от 14.07.2022 </w:t>
      </w:r>
      <w:hyperlink r:id="rId285">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7CADC2FC" w14:textId="77777777" w:rsidR="000D2049" w:rsidRPr="000D2049" w:rsidRDefault="000D2049" w:rsidP="000D2049">
      <w:pPr>
        <w:pStyle w:val="ConsPlusNormal"/>
        <w:ind w:firstLine="540"/>
        <w:jc w:val="both"/>
        <w:rPr>
          <w:rFonts w:ascii="Times New Roman" w:hAnsi="Times New Roman" w:cs="Times New Roman"/>
          <w:sz w:val="28"/>
          <w:szCs w:val="28"/>
        </w:rPr>
      </w:pPr>
    </w:p>
    <w:p w14:paraId="311E340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78. Требования к проектной документации на объекты строительства</w:t>
      </w:r>
    </w:p>
    <w:p w14:paraId="6EBE114E" w14:textId="77777777" w:rsidR="000D2049" w:rsidRPr="000D2049" w:rsidRDefault="000D2049" w:rsidP="000D2049">
      <w:pPr>
        <w:pStyle w:val="ConsPlusNormal"/>
        <w:ind w:firstLine="540"/>
        <w:jc w:val="both"/>
        <w:rPr>
          <w:rFonts w:ascii="Times New Roman" w:hAnsi="Times New Roman" w:cs="Times New Roman"/>
          <w:sz w:val="28"/>
          <w:szCs w:val="28"/>
        </w:rPr>
      </w:pPr>
    </w:p>
    <w:p w14:paraId="0CAAE2B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w:t>
      </w:r>
    </w:p>
    <w:p w14:paraId="12C81FE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27BEAA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w:t>
      </w:r>
      <w:r w:rsidRPr="000D2049">
        <w:rPr>
          <w:rFonts w:ascii="Times New Roman" w:hAnsi="Times New Roman" w:cs="Times New Roman"/>
          <w:sz w:val="28"/>
          <w:szCs w:val="28"/>
        </w:rPr>
        <w:lastRenderedPageBreak/>
        <w:t>организационных мероприятий по обеспечению пожарной безопасности.</w:t>
      </w:r>
    </w:p>
    <w:p w14:paraId="06E6FD4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68FBED2" w14:textId="77777777" w:rsidR="000D2049" w:rsidRPr="000D2049" w:rsidRDefault="000D2049" w:rsidP="000D2049">
      <w:pPr>
        <w:pStyle w:val="ConsPlusNormal"/>
        <w:ind w:firstLine="540"/>
        <w:jc w:val="both"/>
        <w:rPr>
          <w:rFonts w:ascii="Times New Roman" w:hAnsi="Times New Roman" w:cs="Times New Roman"/>
          <w:sz w:val="28"/>
          <w:szCs w:val="28"/>
        </w:rPr>
      </w:pPr>
    </w:p>
    <w:p w14:paraId="33986E4F"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17" w:name="P1043"/>
      <w:bookmarkEnd w:id="17"/>
      <w:r w:rsidRPr="000D2049">
        <w:rPr>
          <w:rFonts w:ascii="Times New Roman" w:hAnsi="Times New Roman" w:cs="Times New Roman"/>
          <w:sz w:val="28"/>
          <w:szCs w:val="28"/>
        </w:rPr>
        <w:t>Статья 79. Нормативное значение пожарного риска для зданий и сооружений</w:t>
      </w:r>
    </w:p>
    <w:p w14:paraId="79CC956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88B8B6C" w14:textId="77777777" w:rsidR="000D2049" w:rsidRPr="000D2049" w:rsidRDefault="000D2049" w:rsidP="000D2049">
      <w:pPr>
        <w:pStyle w:val="ConsPlusNormal"/>
        <w:ind w:firstLine="540"/>
        <w:jc w:val="both"/>
        <w:rPr>
          <w:rFonts w:ascii="Times New Roman" w:hAnsi="Times New Roman" w:cs="Times New Roman"/>
          <w:sz w:val="28"/>
          <w:szCs w:val="28"/>
        </w:rPr>
      </w:pPr>
    </w:p>
    <w:p w14:paraId="5C70785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Индивидуальный пожарный риск в зданиях и сооружениях не должен превышать значение одной миллионной в год при размещении отдельного человека в наиболее удаленной от выхода из здания и сооружения точке.</w:t>
      </w:r>
    </w:p>
    <w:p w14:paraId="61C56DB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8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E0F8D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14:paraId="65BDF16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E25FDF" w14:textId="77777777" w:rsidR="000D2049" w:rsidRPr="000D2049" w:rsidRDefault="000D2049" w:rsidP="000D2049">
      <w:pPr>
        <w:pStyle w:val="ConsPlusNormal"/>
        <w:ind w:firstLine="540"/>
        <w:jc w:val="both"/>
        <w:rPr>
          <w:rFonts w:ascii="Times New Roman" w:hAnsi="Times New Roman" w:cs="Times New Roman"/>
          <w:sz w:val="28"/>
          <w:szCs w:val="28"/>
        </w:rPr>
      </w:pPr>
    </w:p>
    <w:p w14:paraId="0184BFF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80. Требования пожарной безопасности при проектировании, реконструкции и изменении функционального назначения зданий и сооружений</w:t>
      </w:r>
    </w:p>
    <w:p w14:paraId="5CC5F57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165FA85" w14:textId="77777777" w:rsidR="000D2049" w:rsidRPr="000D2049" w:rsidRDefault="000D2049" w:rsidP="000D2049">
      <w:pPr>
        <w:pStyle w:val="ConsPlusNormal"/>
        <w:ind w:firstLine="540"/>
        <w:jc w:val="both"/>
        <w:rPr>
          <w:rFonts w:ascii="Times New Roman" w:hAnsi="Times New Roman" w:cs="Times New Roman"/>
          <w:sz w:val="28"/>
          <w:szCs w:val="28"/>
        </w:rPr>
      </w:pPr>
    </w:p>
    <w:p w14:paraId="304899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Конструктивные, объемно-планировочные и инженерно-технические решения зданий и сооружений должны обеспечивать в случае пожара:</w:t>
      </w:r>
    </w:p>
    <w:p w14:paraId="6C23A42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E5CE9E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эвакуацию людей в безопасную зону до нанесения вреда их жизни и здоровью вследствие воздействия опасных факторов пожара;</w:t>
      </w:r>
    </w:p>
    <w:p w14:paraId="3D86CB7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возможность проведения мероприятий по спасению людей;</w:t>
      </w:r>
    </w:p>
    <w:p w14:paraId="773962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возможность доступа личного состава подразделений пожарной охраны и доставки средств пожаротушения в любое помещение зданий и сооружений;</w:t>
      </w:r>
    </w:p>
    <w:p w14:paraId="6F86F43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753F45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возможность подачи огнетушащих веществ в очаг пожара;</w:t>
      </w:r>
    </w:p>
    <w:p w14:paraId="5AD0978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нераспространение пожара на соседние здания и сооружения.</w:t>
      </w:r>
    </w:p>
    <w:p w14:paraId="0F51D03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0AC997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 зданиях и сооружениях помещения категорий А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данных объектов.</w:t>
      </w:r>
    </w:p>
    <w:p w14:paraId="0888C79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25CF5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w:t>
      </w:r>
    </w:p>
    <w:p w14:paraId="4339371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50473D0" w14:textId="77777777" w:rsidR="000D2049" w:rsidRPr="000D2049" w:rsidRDefault="000D2049" w:rsidP="000D2049">
      <w:pPr>
        <w:pStyle w:val="ConsPlusNormal"/>
        <w:ind w:firstLine="540"/>
        <w:jc w:val="both"/>
        <w:rPr>
          <w:rFonts w:ascii="Times New Roman" w:hAnsi="Times New Roman" w:cs="Times New Roman"/>
          <w:sz w:val="28"/>
          <w:szCs w:val="28"/>
        </w:rPr>
      </w:pPr>
    </w:p>
    <w:p w14:paraId="16DBAAFD"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lastRenderedPageBreak/>
        <w:t>Глава 19. ТРЕБОВАНИЯ К СОСТАВУ И ФУНКЦИОНАЛЬНЫМ</w:t>
      </w:r>
    </w:p>
    <w:p w14:paraId="043B56C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ХАРАКТЕРИСТИКАМ СИСТЕМ ОБЕСПЕЧЕНИЯ ПОЖАРНОЙ БЕЗОПАСНОСТИ</w:t>
      </w:r>
    </w:p>
    <w:p w14:paraId="737C9982"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ЗДАНИЙ И СООРУЖЕНИЙ</w:t>
      </w:r>
    </w:p>
    <w:p w14:paraId="0E19F72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52C695E" w14:textId="77777777" w:rsidR="000D2049" w:rsidRPr="000D2049" w:rsidRDefault="000D2049" w:rsidP="000D2049">
      <w:pPr>
        <w:pStyle w:val="ConsPlusNormal"/>
        <w:ind w:firstLine="540"/>
        <w:jc w:val="both"/>
        <w:rPr>
          <w:rFonts w:ascii="Times New Roman" w:hAnsi="Times New Roman" w:cs="Times New Roman"/>
          <w:sz w:val="28"/>
          <w:szCs w:val="28"/>
        </w:rPr>
      </w:pPr>
    </w:p>
    <w:p w14:paraId="63D303D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81. Требования к функциональным характеристикам систем обеспечения пожарной безопасности зданий и сооружений</w:t>
      </w:r>
    </w:p>
    <w:p w14:paraId="3146BD3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1D51790" w14:textId="77777777" w:rsidR="000D2049" w:rsidRPr="000D2049" w:rsidRDefault="000D2049" w:rsidP="000D2049">
      <w:pPr>
        <w:pStyle w:val="ConsPlusNormal"/>
        <w:ind w:firstLine="540"/>
        <w:jc w:val="both"/>
        <w:rPr>
          <w:rFonts w:ascii="Times New Roman" w:hAnsi="Times New Roman" w:cs="Times New Roman"/>
          <w:sz w:val="28"/>
          <w:szCs w:val="28"/>
        </w:rPr>
      </w:pPr>
    </w:p>
    <w:p w14:paraId="66F58E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w:t>
      </w:r>
    </w:p>
    <w:p w14:paraId="755994B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29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8AC6CA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w:t>
      </w:r>
    </w:p>
    <w:p w14:paraId="59D139E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AA6463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Системы противопожарной защиты зданий и сооружений должны обеспечивать возможность эвакуации людей в безопасную зону до наступления предельно допустимых значений опасных факторов пожара.</w:t>
      </w:r>
    </w:p>
    <w:p w14:paraId="67E00E1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98929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Функциональные характеристики систем обеспечения пожарной безопасности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Федеральным </w:t>
      </w:r>
      <w:hyperlink r:id="rId302">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для данных объектов и (или) нормативными документами по пожарной безопасности.</w:t>
      </w:r>
    </w:p>
    <w:p w14:paraId="3E0EAB7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3D544AE" w14:textId="77777777" w:rsidR="000D2049" w:rsidRPr="000D2049" w:rsidRDefault="000D2049" w:rsidP="000D2049">
      <w:pPr>
        <w:pStyle w:val="ConsPlusNormal"/>
        <w:ind w:firstLine="540"/>
        <w:jc w:val="both"/>
        <w:rPr>
          <w:rFonts w:ascii="Times New Roman" w:hAnsi="Times New Roman" w:cs="Times New Roman"/>
          <w:sz w:val="28"/>
          <w:szCs w:val="28"/>
        </w:rPr>
      </w:pPr>
    </w:p>
    <w:p w14:paraId="37B8AD7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82. Требования пожарной безопасности к электроустановкам зданий и сооружений</w:t>
      </w:r>
    </w:p>
    <w:p w14:paraId="42E46BE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00D42EE" w14:textId="77777777" w:rsidR="000D2049" w:rsidRPr="000D2049" w:rsidRDefault="000D2049" w:rsidP="000D2049">
      <w:pPr>
        <w:pStyle w:val="ConsPlusNormal"/>
        <w:ind w:firstLine="540"/>
        <w:jc w:val="both"/>
        <w:rPr>
          <w:rFonts w:ascii="Times New Roman" w:hAnsi="Times New Roman" w:cs="Times New Roman"/>
          <w:sz w:val="28"/>
          <w:szCs w:val="28"/>
        </w:rPr>
      </w:pPr>
    </w:p>
    <w:p w14:paraId="27CD8A84"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8" w:name="P1088"/>
      <w:bookmarkEnd w:id="18"/>
      <w:r w:rsidRPr="000D2049">
        <w:rPr>
          <w:rFonts w:ascii="Times New Roman" w:hAnsi="Times New Roman" w:cs="Times New Roman"/>
          <w:sz w:val="28"/>
          <w:szCs w:val="28"/>
        </w:rPr>
        <w:t>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14:paraId="1347AC9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FB3FC8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Кабельные линии и электропроводка систем противопожарной защиты, </w:t>
      </w:r>
      <w:r w:rsidRPr="000D2049">
        <w:rPr>
          <w:rFonts w:ascii="Times New Roman" w:hAnsi="Times New Roman" w:cs="Times New Roman"/>
          <w:sz w:val="28"/>
          <w:szCs w:val="28"/>
        </w:rPr>
        <w:lastRenderedPageBreak/>
        <w:t>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w:t>
      </w:r>
    </w:p>
    <w:p w14:paraId="76EAEC2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306">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307">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2D7287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14:paraId="1DCD083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w:t>
      </w:r>
    </w:p>
    <w:p w14:paraId="5DC006A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ACD3A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Распределительные щиты должны иметь защиту, исключающую распространение горения за пределы щита из слаботочного отсека в силовой и наоборот.</w:t>
      </w:r>
    </w:p>
    <w:p w14:paraId="1E5C1C4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0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EB6988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Утратил силу. - Федеральный </w:t>
      </w:r>
      <w:hyperlink r:id="rId31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4E05613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14:paraId="3F70028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71CE22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Кабели, прокладываемые открыто, должны быть не распространяющими горение.</w:t>
      </w:r>
    </w:p>
    <w:p w14:paraId="3A1DFE5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14:paraId="2BB229B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и сооружений, не имеющих направленных на исключение опасности появления источника зажигания в горючей среде дополнительных мер защиты.</w:t>
      </w:r>
    </w:p>
    <w:p w14:paraId="6CF7257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065848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11. Утратил силу. - Федеральный </w:t>
      </w:r>
      <w:hyperlink r:id="rId31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319AD6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12. Взрывозащищенное электрооборудование допускается использовать в </w:t>
      </w:r>
      <w:r w:rsidRPr="000D2049">
        <w:rPr>
          <w:rFonts w:ascii="Times New Roman" w:hAnsi="Times New Roman" w:cs="Times New Roman"/>
          <w:sz w:val="28"/>
          <w:szCs w:val="28"/>
        </w:rPr>
        <w:lastRenderedPageBreak/>
        <w:t>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w:t>
      </w:r>
    </w:p>
    <w:p w14:paraId="1C2EB4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13. 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w:t>
      </w:r>
      <w:hyperlink r:id="rId314">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для данной продукции и (или) нормативными документами по пожарной безопасности.</w:t>
      </w:r>
    </w:p>
    <w:p w14:paraId="46CB0BD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692E537" w14:textId="77777777" w:rsidR="000D2049" w:rsidRPr="000D2049" w:rsidRDefault="000D2049" w:rsidP="000D2049">
      <w:pPr>
        <w:pStyle w:val="ConsPlusNormal"/>
        <w:ind w:firstLine="540"/>
        <w:jc w:val="both"/>
        <w:rPr>
          <w:rFonts w:ascii="Times New Roman" w:hAnsi="Times New Roman" w:cs="Times New Roman"/>
          <w:sz w:val="28"/>
          <w:szCs w:val="28"/>
        </w:rPr>
      </w:pPr>
    </w:p>
    <w:p w14:paraId="7C70573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83. Требования к системам автоматического пожаротушения и системам пожарной сигнализации</w:t>
      </w:r>
    </w:p>
    <w:p w14:paraId="7CCE5934" w14:textId="77777777" w:rsidR="000D2049" w:rsidRPr="000D2049" w:rsidRDefault="000D2049" w:rsidP="000D2049">
      <w:pPr>
        <w:pStyle w:val="ConsPlusNormal"/>
        <w:ind w:firstLine="540"/>
        <w:jc w:val="both"/>
        <w:rPr>
          <w:rFonts w:ascii="Times New Roman" w:hAnsi="Times New Roman" w:cs="Times New Roman"/>
          <w:sz w:val="28"/>
          <w:szCs w:val="28"/>
        </w:rPr>
      </w:pPr>
    </w:p>
    <w:p w14:paraId="13410EB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w:t>
      </w:r>
    </w:p>
    <w:p w14:paraId="41DE287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2C360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расчетным количеством огнетушащего вещества, достаточным для ликвидации пожара в защищаемом помещении, здании или сооружении;</w:t>
      </w:r>
    </w:p>
    <w:p w14:paraId="1C6B56E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CF24C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устройством для контроля работоспособности установки;</w:t>
      </w:r>
    </w:p>
    <w:p w14:paraId="567C974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устройством для оповещения людей о пожаре, а также дежурного персонала и (или) подразделения пожарной охраны о месте его возникновения;</w:t>
      </w:r>
    </w:p>
    <w:p w14:paraId="04C541F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устройством для задержки подачи газовых и порошковых огнетушащих веществ на время, необходимое для эвакуации людей из помещения пожара;</w:t>
      </w:r>
    </w:p>
    <w:p w14:paraId="1E803D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устройством для ручного пуска установки пожаротушения,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w:t>
      </w:r>
    </w:p>
    <w:p w14:paraId="38CFCD9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70F1E2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14:paraId="3A059C0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и сооружения после его подачи.</w:t>
      </w:r>
    </w:p>
    <w:p w14:paraId="043ED5A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1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996B10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w:t>
      </w:r>
      <w:r w:rsidRPr="000D2049">
        <w:rPr>
          <w:rFonts w:ascii="Times New Roman" w:hAnsi="Times New Roman" w:cs="Times New Roman"/>
          <w:sz w:val="28"/>
          <w:szCs w:val="28"/>
        </w:rPr>
        <w:lastRenderedPageBreak/>
        <w:t>технические средства управления системой противодымной защиты, инженерным и технологическим оборудованием.</w:t>
      </w:r>
    </w:p>
    <w:p w14:paraId="2512E33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2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0A478E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w:t>
      </w:r>
    </w:p>
    <w:p w14:paraId="20BECBF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 ред. Федерального </w:t>
      </w:r>
      <w:hyperlink r:id="rId32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2A2EC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Пожарные извещатели и иные средства обнаружения пожара должны располагаться в защищаемом помещении таким образом, чтобы обеспечить своевременное обнаружение пожара в любой точке этого помещения.</w:t>
      </w:r>
    </w:p>
    <w:p w14:paraId="4F4BCF2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2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A5692E3"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19" w:name="P1129"/>
      <w:bookmarkEnd w:id="19"/>
      <w:r w:rsidRPr="000D2049">
        <w:rPr>
          <w:rFonts w:ascii="Times New Roman" w:hAnsi="Times New Roman" w:cs="Times New Roman"/>
          <w:sz w:val="28"/>
          <w:szCs w:val="28"/>
        </w:rPr>
        <w:t>7. Системы пожарной сигнализации должны обеспечивать подачу светового и звукового сигналов о возникновении пожара на прибор приемно-контрольный пожарный, устанавливаемый в помещении дежурного персонала, или на специальные выносные устройства оповещения, а в зданиях классов функциональной пожарной опасности Ф1.1, Ф1.2, Ф4.1, Ф4.2 с автоматическим дублированием этих сигналов в подразделение пожарной охраны с использованием системы передачи извещений о пожаре.</w:t>
      </w:r>
    </w:p>
    <w:p w14:paraId="564DDD2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7 в ред. Федерального </w:t>
      </w:r>
      <w:hyperlink r:id="rId32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4297D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7.1. </w:t>
      </w:r>
      <w:hyperlink r:id="rId324">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к проектированию систем передачи извещений о пожаре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w:t>
      </w:r>
    </w:p>
    <w:p w14:paraId="46B7E66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7.1 введена Федеральным </w:t>
      </w:r>
      <w:hyperlink r:id="rId325">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180F06E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8. Утратил силу. - Федеральный </w:t>
      </w:r>
      <w:hyperlink r:id="rId32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388FE6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Ручные пожарные извещатели должны устанавливаться на путях эвакуации в местах, доступных для их включения при возникновении пожара.</w:t>
      </w:r>
    </w:p>
    <w:p w14:paraId="09945C2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w:t>
      </w:r>
    </w:p>
    <w:p w14:paraId="1BA040DA" w14:textId="77777777" w:rsidR="000D2049" w:rsidRPr="000D2049" w:rsidRDefault="000D2049" w:rsidP="000D2049">
      <w:pPr>
        <w:pStyle w:val="ConsPlusNormal"/>
        <w:ind w:firstLine="540"/>
        <w:jc w:val="both"/>
        <w:rPr>
          <w:rFonts w:ascii="Times New Roman" w:hAnsi="Times New Roman" w:cs="Times New Roman"/>
          <w:sz w:val="28"/>
          <w:szCs w:val="28"/>
        </w:rPr>
      </w:pPr>
    </w:p>
    <w:p w14:paraId="6DE4A842"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0" w:name="P1137"/>
      <w:bookmarkEnd w:id="20"/>
      <w:r w:rsidRPr="000D2049">
        <w:rPr>
          <w:rFonts w:ascii="Times New Roman" w:hAnsi="Times New Roman" w:cs="Times New Roman"/>
          <w:sz w:val="28"/>
          <w:szCs w:val="28"/>
        </w:rPr>
        <w:t xml:space="preserve">Статья 84. </w:t>
      </w:r>
      <w:hyperlink r:id="rId327">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пожарной безопасности к системам оповещения людей о пожаре и управления эвакуацией людей в зданиях и сооружениях</w:t>
      </w:r>
    </w:p>
    <w:p w14:paraId="7817ED9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2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9031013" w14:textId="77777777" w:rsidR="000D2049" w:rsidRPr="000D2049" w:rsidRDefault="000D2049" w:rsidP="000D2049">
      <w:pPr>
        <w:pStyle w:val="ConsPlusNormal"/>
        <w:ind w:firstLine="540"/>
        <w:jc w:val="both"/>
        <w:rPr>
          <w:rFonts w:ascii="Times New Roman" w:hAnsi="Times New Roman" w:cs="Times New Roman"/>
          <w:sz w:val="28"/>
          <w:szCs w:val="28"/>
        </w:rPr>
      </w:pPr>
    </w:p>
    <w:p w14:paraId="158C8E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14:paraId="4C4C700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2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B71A8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подача световых, звуковых и (или) речевых сигналов во все помещения с постоянным или временным пребыванием людей;</w:t>
      </w:r>
    </w:p>
    <w:p w14:paraId="425C59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трансляция специально разработанных текстов о необходимости </w:t>
      </w:r>
      <w:r w:rsidRPr="000D2049">
        <w:rPr>
          <w:rFonts w:ascii="Times New Roman" w:hAnsi="Times New Roman" w:cs="Times New Roman"/>
          <w:sz w:val="28"/>
          <w:szCs w:val="28"/>
        </w:rPr>
        <w:lastRenderedPageBreak/>
        <w:t>эвакуации, путях эвакуации, направлении движения и других действиях, обеспечивающих безопасность людей и предотвращение паники при пожаре;</w:t>
      </w:r>
    </w:p>
    <w:p w14:paraId="6BEC18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размещение и обеспечение освещения знаков пожарной безопасности на путях эвакуации в течение нормативного времени;</w:t>
      </w:r>
    </w:p>
    <w:p w14:paraId="5B8257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включение эвакуационного (аварийного) освещения;</w:t>
      </w:r>
    </w:p>
    <w:p w14:paraId="327445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дистанционное открывание запоров дверей эвакуационных выходов;</w:t>
      </w:r>
    </w:p>
    <w:p w14:paraId="31A15C6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обеспечение связью пожарного поста (диспетчерской) с зонами оповещения людей о пожаре;</w:t>
      </w:r>
    </w:p>
    <w:p w14:paraId="1663C15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иные способы, обеспечивающие эвакуацию.</w:t>
      </w:r>
    </w:p>
    <w:p w14:paraId="0BFD67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w:t>
      </w:r>
    </w:p>
    <w:p w14:paraId="1388947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9B54B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14:paraId="3B19F5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14:paraId="6DF95A6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14:paraId="120EE43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055B2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14:paraId="52B08BC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w:t>
      </w:r>
    </w:p>
    <w:p w14:paraId="59EEBA4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66D8BC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w:t>
      </w:r>
    </w:p>
    <w:p w14:paraId="2398953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FA1D1E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Звуковые сигналы оповещения людей о пожаре должны отличаться по тональности от звуковых сигналов другого назначения.</w:t>
      </w:r>
    </w:p>
    <w:p w14:paraId="6DFE39B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10. Звуковые и речевые устройства оповещения людей о пожаре не должны иметь разъемных устройств, возможности регулировки уровня громкости и </w:t>
      </w:r>
      <w:r w:rsidRPr="000D2049">
        <w:rPr>
          <w:rFonts w:ascii="Times New Roman" w:hAnsi="Times New Roman" w:cs="Times New Roman"/>
          <w:sz w:val="28"/>
          <w:szCs w:val="28"/>
        </w:rPr>
        <w:lastRenderedPageBreak/>
        <w:t>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14:paraId="4CFA426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7D175F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Системы оповещения людей о пожаре и управления эвакуацией людей должны быть оборудованы источниками бесперебойного электропитания.</w:t>
      </w:r>
    </w:p>
    <w:p w14:paraId="79A6EF0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Здания организаций социального обслуживания, предоставляющих социальные услуги в стационарной форме, медицинских организаций, оказывающих медицинскую помощь в стационарных условиях,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соответствующих работников организации о передаче сигнала оповещения и подтверждение его получения каждым оповещаемым.</w:t>
      </w:r>
    </w:p>
    <w:p w14:paraId="142BB94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12 введена Федеральным </w:t>
      </w:r>
      <w:hyperlink r:id="rId335">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 в ред. Федерального </w:t>
      </w:r>
      <w:hyperlink r:id="rId33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p w14:paraId="6C6FB062" w14:textId="77777777" w:rsidR="000D2049" w:rsidRPr="000D2049" w:rsidRDefault="000D2049" w:rsidP="000D2049">
      <w:pPr>
        <w:pStyle w:val="ConsPlusNormal"/>
        <w:ind w:firstLine="540"/>
        <w:jc w:val="both"/>
        <w:rPr>
          <w:rFonts w:ascii="Times New Roman" w:hAnsi="Times New Roman" w:cs="Times New Roman"/>
          <w:sz w:val="28"/>
          <w:szCs w:val="28"/>
        </w:rPr>
      </w:pPr>
    </w:p>
    <w:p w14:paraId="13CE866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85. Требования к системам противодымной защиты зданий и сооружений</w:t>
      </w:r>
    </w:p>
    <w:p w14:paraId="7506FF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87EE2AF" w14:textId="77777777" w:rsidR="000D2049" w:rsidRPr="000D2049" w:rsidRDefault="000D2049" w:rsidP="000D2049">
      <w:pPr>
        <w:pStyle w:val="ConsPlusNormal"/>
        <w:ind w:firstLine="540"/>
        <w:jc w:val="both"/>
        <w:rPr>
          <w:rFonts w:ascii="Times New Roman" w:hAnsi="Times New Roman" w:cs="Times New Roman"/>
          <w:sz w:val="28"/>
          <w:szCs w:val="28"/>
        </w:rPr>
      </w:pPr>
    </w:p>
    <w:p w14:paraId="26CB16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противодымной вентиляции должна иметь автоматический и дистанционный ручной привод исполнительных механизмов и устройств противодымной вентиляции.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w:t>
      </w:r>
    </w:p>
    <w:p w14:paraId="5819358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3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A27693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Утратил силу. - Федеральный </w:t>
      </w:r>
      <w:hyperlink r:id="rId33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34FC2F6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Использование приточной противодымной вентиляции для создания избыточного давления воздуха в защищаемых помещениях, тамбур-шлюзах, лифтовых шахтах и на лестничных клетках без устройства естественной или механической вытяжной противодымной вентиляции не допускается.</w:t>
      </w:r>
    </w:p>
    <w:p w14:paraId="49B38D1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34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8394D5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4 - 5. Утратили силу. - Федеральный </w:t>
      </w:r>
      <w:hyperlink r:id="rId34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958676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w:t>
      </w:r>
      <w:r w:rsidRPr="000D2049">
        <w:rPr>
          <w:rFonts w:ascii="Times New Roman" w:hAnsi="Times New Roman" w:cs="Times New Roman"/>
          <w:sz w:val="28"/>
          <w:szCs w:val="28"/>
        </w:rPr>
        <w:lastRenderedPageBreak/>
        <w:t>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14:paraId="6F83DD1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0C5B3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автоматических установок пожаротушения и (или) пожарной сигнализации.</w:t>
      </w:r>
    </w:p>
    <w:p w14:paraId="2B773D2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872EF4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Дистанционный 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14:paraId="0C51F09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E870E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(за исключением систем, обеспечивающих технологическую безопасность объектов).</w:t>
      </w:r>
    </w:p>
    <w:p w14:paraId="5E3D2E3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C23BA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14:paraId="31C2C9E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w:t>
      </w:r>
    </w:p>
    <w:p w14:paraId="18C8850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11 в ред. Федерального </w:t>
      </w:r>
      <w:hyperlink r:id="rId34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FA321EC" w14:textId="77777777" w:rsidR="000D2049" w:rsidRPr="000D2049" w:rsidRDefault="000D2049" w:rsidP="000D2049">
      <w:pPr>
        <w:pStyle w:val="ConsPlusNormal"/>
        <w:ind w:firstLine="540"/>
        <w:jc w:val="both"/>
        <w:rPr>
          <w:rFonts w:ascii="Times New Roman" w:hAnsi="Times New Roman" w:cs="Times New Roman"/>
          <w:sz w:val="28"/>
          <w:szCs w:val="28"/>
        </w:rPr>
      </w:pPr>
    </w:p>
    <w:p w14:paraId="10593B2C"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86. Требования к внутреннему противопожарному водоснабжению</w:t>
      </w:r>
    </w:p>
    <w:p w14:paraId="4A3FB1B1" w14:textId="77777777" w:rsidR="000D2049" w:rsidRPr="000D2049" w:rsidRDefault="000D2049" w:rsidP="000D2049">
      <w:pPr>
        <w:pStyle w:val="ConsPlusNormal"/>
        <w:ind w:firstLine="540"/>
        <w:jc w:val="both"/>
        <w:rPr>
          <w:rFonts w:ascii="Times New Roman" w:hAnsi="Times New Roman" w:cs="Times New Roman"/>
          <w:sz w:val="28"/>
          <w:szCs w:val="28"/>
        </w:rPr>
      </w:pPr>
    </w:p>
    <w:p w14:paraId="0890C1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Внутренний противопожарный водопровод должен обеспечивать нормативный расход воды для тушения пожаров в зданиях и сооружениях.</w:t>
      </w:r>
    </w:p>
    <w:p w14:paraId="3462AC5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87968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Внутренний противопожарный водопровод оборудуется внутренними пожарными кранами в количестве, обеспечивающем достижение целей пожаротушения.</w:t>
      </w:r>
    </w:p>
    <w:p w14:paraId="749E94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w:t>
      </w:r>
      <w:hyperlink r:id="rId348">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к внутреннему противопожарному водопроводу устанавливаются нормативными документами по пожарной безопасности.</w:t>
      </w:r>
    </w:p>
    <w:p w14:paraId="02C1A833" w14:textId="77777777" w:rsidR="000D2049" w:rsidRPr="000D2049" w:rsidRDefault="000D2049" w:rsidP="000D2049">
      <w:pPr>
        <w:pStyle w:val="ConsPlusNormal"/>
        <w:ind w:firstLine="540"/>
        <w:jc w:val="both"/>
        <w:rPr>
          <w:rFonts w:ascii="Times New Roman" w:hAnsi="Times New Roman" w:cs="Times New Roman"/>
          <w:sz w:val="28"/>
          <w:szCs w:val="28"/>
        </w:rPr>
      </w:pPr>
    </w:p>
    <w:p w14:paraId="5A5E4BC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1" w:name="P1195"/>
      <w:bookmarkEnd w:id="21"/>
      <w:r w:rsidRPr="000D2049">
        <w:rPr>
          <w:rFonts w:ascii="Times New Roman" w:hAnsi="Times New Roman" w:cs="Times New Roman"/>
          <w:sz w:val="28"/>
          <w:szCs w:val="28"/>
        </w:rPr>
        <w:t xml:space="preserve">Статья 87. Требования к огнестойкости и пожарной опасности зданий, </w:t>
      </w:r>
      <w:r w:rsidRPr="000D2049">
        <w:rPr>
          <w:rFonts w:ascii="Times New Roman" w:hAnsi="Times New Roman" w:cs="Times New Roman"/>
          <w:sz w:val="28"/>
          <w:szCs w:val="28"/>
        </w:rPr>
        <w:lastRenderedPageBreak/>
        <w:t>сооружений и пожарных отсеков</w:t>
      </w:r>
    </w:p>
    <w:p w14:paraId="6E8DBAF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4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E4A132F" w14:textId="77777777" w:rsidR="000D2049" w:rsidRPr="000D2049" w:rsidRDefault="000D2049" w:rsidP="000D2049">
      <w:pPr>
        <w:pStyle w:val="ConsPlusNormal"/>
        <w:ind w:firstLine="540"/>
        <w:jc w:val="both"/>
        <w:rPr>
          <w:rFonts w:ascii="Times New Roman" w:hAnsi="Times New Roman" w:cs="Times New Roman"/>
          <w:sz w:val="28"/>
          <w:szCs w:val="28"/>
        </w:rPr>
      </w:pPr>
    </w:p>
    <w:p w14:paraId="0ACEC55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14:paraId="3974AD1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C20033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приведено в </w:t>
      </w:r>
      <w:hyperlink w:anchor="P2939">
        <w:r w:rsidRPr="000D2049">
          <w:rPr>
            <w:rFonts w:ascii="Times New Roman" w:hAnsi="Times New Roman" w:cs="Times New Roman"/>
            <w:color w:val="0000FF"/>
            <w:sz w:val="28"/>
            <w:szCs w:val="28"/>
          </w:rPr>
          <w:t>таблице 21</w:t>
        </w:r>
      </w:hyperlink>
      <w:r w:rsidRPr="000D2049">
        <w:rPr>
          <w:rFonts w:ascii="Times New Roman" w:hAnsi="Times New Roman" w:cs="Times New Roman"/>
          <w:sz w:val="28"/>
          <w:szCs w:val="28"/>
        </w:rPr>
        <w:t xml:space="preserve"> приложения к настоящему Федеральному закону.</w:t>
      </w:r>
    </w:p>
    <w:p w14:paraId="0328755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229E64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14:paraId="5C7394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На незадымляемых лестничных клетках типа Н1 допускается предусматривать лестничные площадки и марши с пределом огнестойкости R15 класса пожарной опасности К0.</w:t>
      </w:r>
    </w:p>
    <w:p w14:paraId="59231B8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Класс конструктивной пожарной опасности зданий, сооружений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14:paraId="32E324A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F0270D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классу пожарной опасности применяемых в них строительных конструкций приведено в </w:t>
      </w:r>
      <w:hyperlink w:anchor="P3002">
        <w:r w:rsidRPr="000D2049">
          <w:rPr>
            <w:rFonts w:ascii="Times New Roman" w:hAnsi="Times New Roman" w:cs="Times New Roman"/>
            <w:color w:val="0000FF"/>
            <w:sz w:val="28"/>
            <w:szCs w:val="28"/>
          </w:rPr>
          <w:t>таблице 22</w:t>
        </w:r>
      </w:hyperlink>
      <w:r w:rsidRPr="000D2049">
        <w:rPr>
          <w:rFonts w:ascii="Times New Roman" w:hAnsi="Times New Roman" w:cs="Times New Roman"/>
          <w:sz w:val="28"/>
          <w:szCs w:val="28"/>
        </w:rPr>
        <w:t xml:space="preserve"> приложения к настоящему Федеральному закону.</w:t>
      </w:r>
    </w:p>
    <w:p w14:paraId="2BAEBA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92FB9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Пожарная опасность заполнения проемов в ограждающих конструкциях зданий, сооружений (дверей, ворот, окон и люков) не нормируется, за исключением проемов в противопожарных преградах.</w:t>
      </w:r>
    </w:p>
    <w:p w14:paraId="66EE528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FE0EBF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Для зданий и сооружений класса функциональной пожарной опасности Ф1.1 должны применяться системы наружного утепления класса пожарной опасности К0.</w:t>
      </w:r>
    </w:p>
    <w:p w14:paraId="52CA5F2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8B0C9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Пределы огнестойкости и классы пожарной опасности строительных конструкций должны определяться в условиях стандартных испытаний по </w:t>
      </w:r>
      <w:hyperlink r:id="rId356">
        <w:r w:rsidRPr="000D2049">
          <w:rPr>
            <w:rFonts w:ascii="Times New Roman" w:hAnsi="Times New Roman" w:cs="Times New Roman"/>
            <w:color w:val="0000FF"/>
            <w:sz w:val="28"/>
            <w:szCs w:val="28"/>
          </w:rPr>
          <w:t>методикам</w:t>
        </w:r>
      </w:hyperlink>
      <w:r w:rsidRPr="000D2049">
        <w:rPr>
          <w:rFonts w:ascii="Times New Roman" w:hAnsi="Times New Roman" w:cs="Times New Roman"/>
          <w:sz w:val="28"/>
          <w:szCs w:val="28"/>
        </w:rPr>
        <w:t>, установленным нормативными документами по пожарной безопасности.</w:t>
      </w:r>
    </w:p>
    <w:p w14:paraId="7122F97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10. 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14:paraId="65CA6CC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w:t>
      </w:r>
    </w:p>
    <w:p w14:paraId="21BC010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11 введена Федеральным </w:t>
      </w:r>
      <w:hyperlink r:id="rId357">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447F8716" w14:textId="77777777" w:rsidR="000D2049" w:rsidRPr="000D2049" w:rsidRDefault="000D2049" w:rsidP="000D2049">
      <w:pPr>
        <w:pStyle w:val="ConsPlusNormal"/>
        <w:ind w:firstLine="540"/>
        <w:jc w:val="both"/>
        <w:rPr>
          <w:rFonts w:ascii="Times New Roman" w:hAnsi="Times New Roman" w:cs="Times New Roman"/>
          <w:sz w:val="28"/>
          <w:szCs w:val="28"/>
        </w:rPr>
      </w:pPr>
    </w:p>
    <w:p w14:paraId="6B6E3D44"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2" w:name="P1217"/>
      <w:bookmarkEnd w:id="22"/>
      <w:r w:rsidRPr="000D2049">
        <w:rPr>
          <w:rFonts w:ascii="Times New Roman" w:hAnsi="Times New Roman" w:cs="Times New Roman"/>
          <w:sz w:val="28"/>
          <w:szCs w:val="28"/>
        </w:rPr>
        <w:t>Статья 88. Требования к ограничению распространения пожара в зданиях, сооружениях, пожарных отсеках</w:t>
      </w:r>
    </w:p>
    <w:p w14:paraId="7F31579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2F9CEF7" w14:textId="77777777" w:rsidR="000D2049" w:rsidRPr="000D2049" w:rsidRDefault="000D2049" w:rsidP="000D2049">
      <w:pPr>
        <w:pStyle w:val="ConsPlusNormal"/>
        <w:ind w:firstLine="540"/>
        <w:jc w:val="both"/>
        <w:rPr>
          <w:rFonts w:ascii="Times New Roman" w:hAnsi="Times New Roman" w:cs="Times New Roman"/>
          <w:sz w:val="28"/>
          <w:szCs w:val="28"/>
        </w:rPr>
      </w:pPr>
    </w:p>
    <w:p w14:paraId="6485997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w:t>
      </w:r>
      <w:hyperlink w:anchor="P528">
        <w:r w:rsidRPr="000D2049">
          <w:rPr>
            <w:rFonts w:ascii="Times New Roman" w:hAnsi="Times New Roman" w:cs="Times New Roman"/>
            <w:color w:val="0000FF"/>
            <w:sz w:val="28"/>
            <w:szCs w:val="28"/>
          </w:rPr>
          <w:t>классов</w:t>
        </w:r>
      </w:hyperlink>
      <w:r w:rsidRPr="000D2049">
        <w:rPr>
          <w:rFonts w:ascii="Times New Roman" w:hAnsi="Times New Roman" w:cs="Times New Roman"/>
          <w:sz w:val="28"/>
          <w:szCs w:val="28"/>
        </w:rPr>
        <w:t xml:space="preserve"> функциональной пожарной опасности помещений, величины пожарной нагрузки, степени огнестойкости и </w:t>
      </w:r>
      <w:hyperlink w:anchor="P520">
        <w:r w:rsidRPr="000D2049">
          <w:rPr>
            <w:rFonts w:ascii="Times New Roman" w:hAnsi="Times New Roman" w:cs="Times New Roman"/>
            <w:color w:val="0000FF"/>
            <w:sz w:val="28"/>
            <w:szCs w:val="28"/>
          </w:rPr>
          <w:t>класса</w:t>
        </w:r>
      </w:hyperlink>
      <w:r w:rsidRPr="000D2049">
        <w:rPr>
          <w:rFonts w:ascii="Times New Roman" w:hAnsi="Times New Roman" w:cs="Times New Roman"/>
          <w:sz w:val="28"/>
          <w:szCs w:val="28"/>
        </w:rPr>
        <w:t xml:space="preserve"> конструктивной пожарной опасности здания, сооружения, пожарного отсека.</w:t>
      </w:r>
    </w:p>
    <w:p w14:paraId="745E66B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5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49762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w:t>
      </w:r>
      <w:hyperlink w:anchor="P3044">
        <w:r w:rsidRPr="000D2049">
          <w:rPr>
            <w:rFonts w:ascii="Times New Roman" w:hAnsi="Times New Roman" w:cs="Times New Roman"/>
            <w:color w:val="0000FF"/>
            <w:sz w:val="28"/>
            <w:szCs w:val="28"/>
          </w:rPr>
          <w:t>таблице 23</w:t>
        </w:r>
      </w:hyperlink>
      <w:r w:rsidRPr="000D2049">
        <w:rPr>
          <w:rFonts w:ascii="Times New Roman" w:hAnsi="Times New Roman" w:cs="Times New Roman"/>
          <w:sz w:val="28"/>
          <w:szCs w:val="28"/>
        </w:rPr>
        <w:t xml:space="preserve"> приложения к настоящему Федеральному закону.</w:t>
      </w:r>
    </w:p>
    <w:p w14:paraId="1EACC6F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Пределы огнестойкости для соответствующих типов заполнения проемов в противопожарных преградах приведены в </w:t>
      </w:r>
      <w:hyperlink w:anchor="P3098">
        <w:r w:rsidRPr="000D2049">
          <w:rPr>
            <w:rFonts w:ascii="Times New Roman" w:hAnsi="Times New Roman" w:cs="Times New Roman"/>
            <w:color w:val="0000FF"/>
            <w:sz w:val="28"/>
            <w:szCs w:val="28"/>
          </w:rPr>
          <w:t>таблице 24</w:t>
        </w:r>
      </w:hyperlink>
      <w:r w:rsidRPr="000D2049">
        <w:rPr>
          <w:rFonts w:ascii="Times New Roman" w:hAnsi="Times New Roman" w:cs="Times New Roman"/>
          <w:sz w:val="28"/>
          <w:szCs w:val="28"/>
        </w:rPr>
        <w:t xml:space="preserve"> приложения к настоящему Федеральному закону.</w:t>
      </w:r>
    </w:p>
    <w:p w14:paraId="6559C25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Требования к элементам тамбур-шлюзов различных типов приведены в </w:t>
      </w:r>
      <w:hyperlink w:anchor="P3149">
        <w:r w:rsidRPr="000D2049">
          <w:rPr>
            <w:rFonts w:ascii="Times New Roman" w:hAnsi="Times New Roman" w:cs="Times New Roman"/>
            <w:color w:val="0000FF"/>
            <w:sz w:val="28"/>
            <w:szCs w:val="28"/>
          </w:rPr>
          <w:t>таблице 25</w:t>
        </w:r>
      </w:hyperlink>
      <w:r w:rsidRPr="000D2049">
        <w:rPr>
          <w:rFonts w:ascii="Times New Roman" w:hAnsi="Times New Roman" w:cs="Times New Roman"/>
          <w:sz w:val="28"/>
          <w:szCs w:val="28"/>
        </w:rPr>
        <w:t xml:space="preserve"> приложения к настоящему Федеральному закону.</w:t>
      </w:r>
    </w:p>
    <w:p w14:paraId="3F81E19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 пожарный отсек, в том числе при одностороннем обрушении конструкций здания или сооружения со стороны очага пожара.</w:t>
      </w:r>
    </w:p>
    <w:p w14:paraId="74B94BF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3A3BC8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14:paraId="3B83C49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36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9195D8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Конструктивное исполнение мест сопряжения противопожарных стен с другими стенами зданий и сооружений должно исключать возможность распространения пожара в обход этих преград.</w:t>
      </w:r>
    </w:p>
    <w:p w14:paraId="6D26A06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DE429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14:paraId="350769A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Общая площадь проемов в противопожарных преградах не должна превышать 25 процентов их площади.</w:t>
      </w:r>
    </w:p>
    <w:p w14:paraId="786C2F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14:paraId="695C0F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на смежные этажи и в смежные помещения.</w:t>
      </w:r>
    </w:p>
    <w:p w14:paraId="0BD5DAC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должно быть предусмотрено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14:paraId="2637A2F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Противопожарные шторы и экраны должны выполняться из материалов группы горючести НГ.</w:t>
      </w:r>
    </w:p>
    <w:p w14:paraId="3F73DC4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AD6AE5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Не допускается пересекать противопожарные стены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14:paraId="78EB26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15. Ограждающие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w:t>
      </w:r>
      <w:r w:rsidRPr="000D2049">
        <w:rPr>
          <w:rFonts w:ascii="Times New Roman" w:hAnsi="Times New Roman" w:cs="Times New Roman"/>
          <w:sz w:val="28"/>
          <w:szCs w:val="28"/>
        </w:rPr>
        <w:lastRenderedPageBreak/>
        <w:t>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14:paraId="704164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16. Дверные проемы в ограждениях лифтовых шахт с выходами из них в коридоры и другие помещения, кроме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1-го типа и перекрытиями 3-го типа.</w:t>
      </w:r>
    </w:p>
    <w:p w14:paraId="17C525D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149EF2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17. 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w:t>
      </w:r>
    </w:p>
    <w:p w14:paraId="0C6814D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17 в ред. Федерального </w:t>
      </w:r>
      <w:hyperlink r:id="rId36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FF451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18. Утратил силу. - Федеральный </w:t>
      </w:r>
      <w:hyperlink r:id="rId36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2AD44A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при пожаре и препятствовать распространению пожара между этажами.</w:t>
      </w:r>
    </w:p>
    <w:p w14:paraId="2D3FA13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D19CA2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20. В подземных этажах зданий и сооружений вход в лифт должен осуществляться через тамбур-шлюзы 1-го типа с избыточным давлением воздуха при пожаре.</w:t>
      </w:r>
    </w:p>
    <w:p w14:paraId="616D680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6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D3D2179" w14:textId="77777777" w:rsidR="000D2049" w:rsidRPr="000D2049" w:rsidRDefault="000D2049" w:rsidP="000D2049">
      <w:pPr>
        <w:pStyle w:val="ConsPlusNormal"/>
        <w:ind w:firstLine="540"/>
        <w:jc w:val="both"/>
        <w:rPr>
          <w:rFonts w:ascii="Times New Roman" w:hAnsi="Times New Roman" w:cs="Times New Roman"/>
          <w:sz w:val="28"/>
          <w:szCs w:val="28"/>
        </w:rPr>
      </w:pPr>
    </w:p>
    <w:p w14:paraId="6D39F0A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89. </w:t>
      </w:r>
      <w:hyperlink r:id="rId369">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пожарной безопасности к эвакуационным путям, эвакуационным и аварийным выходам</w:t>
      </w:r>
    </w:p>
    <w:p w14:paraId="62D129E0" w14:textId="77777777" w:rsidR="000D2049" w:rsidRPr="000D2049" w:rsidRDefault="000D2049" w:rsidP="000D2049">
      <w:pPr>
        <w:pStyle w:val="ConsPlusNormal"/>
        <w:ind w:firstLine="540"/>
        <w:jc w:val="both"/>
        <w:rPr>
          <w:rFonts w:ascii="Times New Roman" w:hAnsi="Times New Roman" w:cs="Times New Roman"/>
          <w:sz w:val="28"/>
          <w:szCs w:val="28"/>
        </w:rPr>
      </w:pPr>
    </w:p>
    <w:p w14:paraId="0D406B0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14:paraId="7B57315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7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B0D37E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w:t>
      </w:r>
      <w:hyperlink r:id="rId371">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w:t>
      </w:r>
    </w:p>
    <w:p w14:paraId="2526ED5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37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16BFA9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Выходы являются эвакуационными, если они ведут:</w:t>
      </w:r>
    </w:p>
    <w:p w14:paraId="06789653"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23" w:name="P1257"/>
      <w:bookmarkEnd w:id="23"/>
      <w:r w:rsidRPr="000D2049">
        <w:rPr>
          <w:rFonts w:ascii="Times New Roman" w:hAnsi="Times New Roman" w:cs="Times New Roman"/>
          <w:sz w:val="28"/>
          <w:szCs w:val="28"/>
        </w:rPr>
        <w:t>1) из помещений первого, подвального или цокольного этажа наружу:</w:t>
      </w:r>
    </w:p>
    <w:p w14:paraId="5B2B951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непосредственно;</w:t>
      </w:r>
    </w:p>
    <w:p w14:paraId="320464C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б) через коридор;</w:t>
      </w:r>
    </w:p>
    <w:p w14:paraId="6D9A3D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через вестибюль (фойе);</w:t>
      </w:r>
    </w:p>
    <w:p w14:paraId="5137D9E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через лестничную клетку;</w:t>
      </w:r>
    </w:p>
    <w:p w14:paraId="66AE8B9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через коридор и вестибюль (фойе);</w:t>
      </w:r>
    </w:p>
    <w:p w14:paraId="512E0D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е) через коридор, холл (рекреационную площадку) и лестничную клетку;</w:t>
      </w:r>
    </w:p>
    <w:p w14:paraId="6ECAB110"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24" w:name="P1264"/>
      <w:bookmarkEnd w:id="24"/>
      <w:r w:rsidRPr="000D2049">
        <w:rPr>
          <w:rFonts w:ascii="Times New Roman" w:hAnsi="Times New Roman" w:cs="Times New Roman"/>
          <w:sz w:val="28"/>
          <w:szCs w:val="28"/>
        </w:rPr>
        <w:t>2) из помещений любого этажа, кроме первого, подвального и цокольного:</w:t>
      </w:r>
    </w:p>
    <w:p w14:paraId="70F7A0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непосредственно на лестничную клетку при условиях, установленных нормативными документами по пожарной безопасности;</w:t>
      </w:r>
    </w:p>
    <w:p w14:paraId="66DB31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непосредственно наружу или на лестницу 3-го типа;</w:t>
      </w:r>
    </w:p>
    <w:p w14:paraId="0218779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в коридор, ведущий непосредственно либо через холл (рекреационную площадку) на лестничную клетку или на лестницу 3-го типа;</w:t>
      </w:r>
    </w:p>
    <w:p w14:paraId="7FB1CC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в холл (на рекреационную площадку), фойе, имеющие выход непосредственно на лестничную клетку или на лестницу 3-го типа;</w:t>
      </w:r>
    </w:p>
    <w:p w14:paraId="6304FDD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на эксплуатируемую кровлю или специально оборудованный участок кровли, который ведет на лестничную клетку или на лестницу 3-го типа, в том числе через коридор;</w:t>
      </w:r>
    </w:p>
    <w:p w14:paraId="518BAD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в соседнее помещение (кроме помещения класса Ф5 категории А или Б) на том же этаже, обеспеченное выходами, указанными в </w:t>
      </w:r>
      <w:hyperlink w:anchor="P1257">
        <w:r w:rsidRPr="000D2049">
          <w:rPr>
            <w:rFonts w:ascii="Times New Roman" w:hAnsi="Times New Roman" w:cs="Times New Roman"/>
            <w:color w:val="0000FF"/>
            <w:sz w:val="28"/>
            <w:szCs w:val="28"/>
          </w:rPr>
          <w:t>пунктах 1</w:t>
        </w:r>
      </w:hyperlink>
      <w:r w:rsidRPr="000D2049">
        <w:rPr>
          <w:rFonts w:ascii="Times New Roman" w:hAnsi="Times New Roman" w:cs="Times New Roman"/>
          <w:sz w:val="28"/>
          <w:szCs w:val="28"/>
        </w:rPr>
        <w:t xml:space="preserve"> и </w:t>
      </w:r>
      <w:hyperlink w:anchor="P1264">
        <w:r w:rsidRPr="000D2049">
          <w:rPr>
            <w:rFonts w:ascii="Times New Roman" w:hAnsi="Times New Roman" w:cs="Times New Roman"/>
            <w:color w:val="0000FF"/>
            <w:sz w:val="28"/>
            <w:szCs w:val="28"/>
          </w:rPr>
          <w:t>2</w:t>
        </w:r>
      </w:hyperlink>
      <w:r w:rsidRPr="000D2049">
        <w:rPr>
          <w:rFonts w:ascii="Times New Roman" w:hAnsi="Times New Roman" w:cs="Times New Roman"/>
          <w:sz w:val="28"/>
          <w:szCs w:val="28"/>
        </w:rPr>
        <w:t xml:space="preserve"> настоящей части. Выход из технического помещения без постоянных рабочих мест в помещение категории А или Б считается эвакуационным, если в техническом помещении размещается оборудование по обслуживанию этого пожароопасного помещения.</w:t>
      </w:r>
    </w:p>
    <w:p w14:paraId="768EB34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 в ред. Федерального </w:t>
      </w:r>
      <w:hyperlink r:id="rId37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B805A3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3.1. При устройстве эвакуационных путей и выходов допускается:</w:t>
      </w:r>
    </w:p>
    <w:p w14:paraId="661215C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предусматривать эвакуационные выходы из помещений непосредственно на лестницу 2-го типа, в коридор или холл (на рекреационную площадку), вестибюль (фойе), ведущие на такую лестницу при условиях, установленных нормативными документами по пожарной безопасности;</w:t>
      </w:r>
    </w:p>
    <w:p w14:paraId="5EDB0BD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предусматривать эвакуационные выходы с эксплуатируемой кровли в соответствии с требованиями </w:t>
      </w:r>
      <w:hyperlink w:anchor="P1264">
        <w:r w:rsidRPr="000D2049">
          <w:rPr>
            <w:rFonts w:ascii="Times New Roman" w:hAnsi="Times New Roman" w:cs="Times New Roman"/>
            <w:color w:val="0000FF"/>
            <w:sz w:val="28"/>
            <w:szCs w:val="28"/>
          </w:rPr>
          <w:t>пункта 2 части 3</w:t>
        </w:r>
      </w:hyperlink>
      <w:r w:rsidRPr="000D2049">
        <w:rPr>
          <w:rFonts w:ascii="Times New Roman" w:hAnsi="Times New Roman" w:cs="Times New Roman"/>
          <w:sz w:val="28"/>
          <w:szCs w:val="28"/>
        </w:rPr>
        <w:t xml:space="preserve"> настоящей статьи.</w:t>
      </w:r>
    </w:p>
    <w:p w14:paraId="146179E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3.1 введена Федеральным </w:t>
      </w:r>
      <w:hyperlink r:id="rId374">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14.07.2022 N 276-ФЗ)</w:t>
      </w:r>
    </w:p>
    <w:p w14:paraId="7A8DEA4E"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25" w:name="P1276"/>
      <w:bookmarkEnd w:id="25"/>
      <w:r w:rsidRPr="000D2049">
        <w:rPr>
          <w:rFonts w:ascii="Times New Roman" w:hAnsi="Times New Roman" w:cs="Times New Roman"/>
          <w:sz w:val="28"/>
          <w:szCs w:val="28"/>
        </w:rPr>
        <w:t>4. Эвакуационные выходы из помещений подвальных этажей следует предусматривать ведущими непосредственно наружу и обособленными от общих лестничных клеток здания. Выходы из помещений цокольных этажей следует предусматривать обособленными при условиях, установленных нормативными документами по пожарной безопасности. Допускается предусматривать:</w:t>
      </w:r>
    </w:p>
    <w:p w14:paraId="3162A14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эвакуационные выходы из помещений подвальных этажей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w:t>
      </w:r>
    </w:p>
    <w:p w14:paraId="2FD307A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эвакуационные выходы из помещений подвальных этажей с помещениями категорий В1 - В4, Г и Д ведущими в помещения категорий В1 - В4, Г и Д и (или) вестибюль, расположенные на первом этаже зданий класса Ф5;</w:t>
      </w:r>
    </w:p>
    <w:p w14:paraId="4DD85A3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эвакуационные выходы из фойе, гардеробных, курительных и санитарных помещений, размещенных в подвальных и цокольных этажах </w:t>
      </w:r>
      <w:r w:rsidRPr="000D2049">
        <w:rPr>
          <w:rFonts w:ascii="Times New Roman" w:hAnsi="Times New Roman" w:cs="Times New Roman"/>
          <w:sz w:val="28"/>
          <w:szCs w:val="28"/>
        </w:rPr>
        <w:lastRenderedPageBreak/>
        <w:t>зданий классов Ф2, Ф3 и Ф4, ведущими в вестибюль первого этажа по отдельным лестницам 2-го типа при условиях, установленных нормативными документами по пожарной безопасности.</w:t>
      </w:r>
    </w:p>
    <w:p w14:paraId="000AE38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4 в ред. Федерального </w:t>
      </w:r>
      <w:hyperlink r:id="rId37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CC868B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Утратил силу. - Федеральный </w:t>
      </w:r>
      <w:hyperlink r:id="rId37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F6551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Утратил силу. - Федеральный </w:t>
      </w:r>
      <w:hyperlink r:id="rId37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CFA44B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Утратил силу. - Федеральный </w:t>
      </w:r>
      <w:hyperlink r:id="rId378">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482BF5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14:paraId="5969BC7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Утратил силу. - Федеральный </w:t>
      </w:r>
      <w:hyperlink r:id="rId37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48707B3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14:paraId="1E3316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Число эвакуационных выходов из здания и сооружения должно быть не менее числа эвакуационных выходов с любого этажа здания и сооружения.</w:t>
      </w:r>
    </w:p>
    <w:p w14:paraId="28E2490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C18EDB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Предельно допустимое 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w:t>
      </w:r>
    </w:p>
    <w:p w14:paraId="33631F6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CB786A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13. Утратил силу. - Федеральный </w:t>
      </w:r>
      <w:hyperlink r:id="rId38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27B6B5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Эвакуационные пути (за исключением эвакуационных путей подземных сооружений метрополитена, горнодобывающих предприятий, шахт) не должны включать в себя лифты, эскалаторы, а также участки, ведущие:</w:t>
      </w:r>
    </w:p>
    <w:p w14:paraId="274F667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через коридоры с выходами из лифтовых шахт, через лифтовые холлы и тамбуры перед лифтами, если ограждающие конструкции шахт лифтов, в том числе двери шахт лифтов, не отвечают требованиям, предъявляемым к противопожарным преградам (противопожарные перегородки 1-го типа, перекрытия 3-го типа);</w:t>
      </w:r>
    </w:p>
    <w:p w14:paraId="2C1AB4E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через лестничные клетки, если площадка лестничной клетки является частью коридора и проход к другим лестничным клеткам, минуя указанную площадку, невозможен;</w:t>
      </w:r>
    </w:p>
    <w:p w14:paraId="179ADB4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через помещение, в котором расположена лестница 2-го типа, не являющаяся эвакуационной, за исключением случаев, установленных нормативными документами по пожарной безопасности, а также случаев эвакуации из помещений первого этажа;</w:t>
      </w:r>
    </w:p>
    <w:p w14:paraId="2ADC33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по кровле зданий, за исключением эксплуатируемой кровли или </w:t>
      </w:r>
      <w:r w:rsidRPr="000D2049">
        <w:rPr>
          <w:rFonts w:ascii="Times New Roman" w:hAnsi="Times New Roman" w:cs="Times New Roman"/>
          <w:sz w:val="28"/>
          <w:szCs w:val="28"/>
        </w:rPr>
        <w:lastRenderedPageBreak/>
        <w:t>специально оборудованного участка кровли;</w:t>
      </w:r>
    </w:p>
    <w:p w14:paraId="5CC0D6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по лестницам 2-го типа, соединяющим более двух этажей (ярусов), за исключением эвакуационных путей в зданиях класса Ф5, требования к которым установлены нормативными документами по пожарной безопасности;</w:t>
      </w:r>
    </w:p>
    <w:p w14:paraId="6CFF352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 лестницам 2-го типа, ведущим из помещений подземных этажей, за исключением случаев, установленных нормативными документами по пожарной безопасности;</w:t>
      </w:r>
    </w:p>
    <w:p w14:paraId="15A7B9D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по лестницам и лестничным клеткам между подземными и надземными этажами, за исключением случаев, указанных в </w:t>
      </w:r>
      <w:hyperlink w:anchor="P1276">
        <w:r w:rsidRPr="000D2049">
          <w:rPr>
            <w:rFonts w:ascii="Times New Roman" w:hAnsi="Times New Roman" w:cs="Times New Roman"/>
            <w:color w:val="0000FF"/>
            <w:sz w:val="28"/>
            <w:szCs w:val="28"/>
          </w:rPr>
          <w:t>части 4</w:t>
        </w:r>
      </w:hyperlink>
      <w:r w:rsidRPr="000D2049">
        <w:rPr>
          <w:rFonts w:ascii="Times New Roman" w:hAnsi="Times New Roman" w:cs="Times New Roman"/>
          <w:sz w:val="28"/>
          <w:szCs w:val="28"/>
        </w:rPr>
        <w:t xml:space="preserve"> настоящей статьи и нормативных документах по пожарной безопасности.</w:t>
      </w:r>
    </w:p>
    <w:p w14:paraId="5E924E3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14 в ред. Федерального </w:t>
      </w:r>
      <w:hyperlink r:id="rId38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DD07D2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15. 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14:paraId="325D6EA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15 введена Федеральным </w:t>
      </w:r>
      <w:hyperlink r:id="rId384">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456B96D9" w14:textId="77777777" w:rsidR="000D2049" w:rsidRPr="000D2049" w:rsidRDefault="000D2049" w:rsidP="000D2049">
      <w:pPr>
        <w:pStyle w:val="ConsPlusNormal"/>
        <w:ind w:firstLine="540"/>
        <w:jc w:val="both"/>
        <w:rPr>
          <w:rFonts w:ascii="Times New Roman" w:hAnsi="Times New Roman" w:cs="Times New Roman"/>
          <w:sz w:val="28"/>
          <w:szCs w:val="28"/>
        </w:rPr>
      </w:pPr>
    </w:p>
    <w:p w14:paraId="4B86DEEB"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90. Обеспечение деятельности пожарных подразделений</w:t>
      </w:r>
    </w:p>
    <w:p w14:paraId="1022C048" w14:textId="77777777" w:rsidR="000D2049" w:rsidRPr="000D2049" w:rsidRDefault="000D2049" w:rsidP="000D2049">
      <w:pPr>
        <w:pStyle w:val="ConsPlusNormal"/>
        <w:ind w:firstLine="540"/>
        <w:jc w:val="both"/>
        <w:rPr>
          <w:rFonts w:ascii="Times New Roman" w:hAnsi="Times New Roman" w:cs="Times New Roman"/>
          <w:sz w:val="28"/>
          <w:szCs w:val="28"/>
        </w:rPr>
      </w:pPr>
    </w:p>
    <w:p w14:paraId="203734A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Для зданий и сооружений должно быть обеспечено устройство:</w:t>
      </w:r>
    </w:p>
    <w:p w14:paraId="00EB510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E90E8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14:paraId="7828676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114E5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средств подъема личного состава подразделений пожарной охраны и пожарной техники на этажи и на кровлю зданий и сооружений;</w:t>
      </w:r>
    </w:p>
    <w:p w14:paraId="59A76B6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6D0E3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противопожарного водопровода, в том числе совмещенного с хозяйственным или специального, сухотрубов и пожарных емкостей (резервуаров);</w:t>
      </w:r>
    </w:p>
    <w:p w14:paraId="16C019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- 5) утратили силу. - Федеральный </w:t>
      </w:r>
      <w:hyperlink r:id="rId388">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62B037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14:paraId="1D3BC06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8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85177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3 - 17. Утратили силу. - Федеральный </w:t>
      </w:r>
      <w:hyperlink r:id="rId39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0855DCEE" w14:textId="77777777" w:rsidR="000D2049" w:rsidRPr="000D2049" w:rsidRDefault="000D2049" w:rsidP="000D2049">
      <w:pPr>
        <w:pStyle w:val="ConsPlusNormal"/>
        <w:ind w:firstLine="540"/>
        <w:jc w:val="both"/>
        <w:rPr>
          <w:rFonts w:ascii="Times New Roman" w:hAnsi="Times New Roman" w:cs="Times New Roman"/>
          <w:sz w:val="28"/>
          <w:szCs w:val="28"/>
        </w:rPr>
      </w:pPr>
    </w:p>
    <w:p w14:paraId="6109594C"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91. Оснащение помещений, зданий и сооружений, </w:t>
      </w:r>
      <w:r w:rsidRPr="000D2049">
        <w:rPr>
          <w:rFonts w:ascii="Times New Roman" w:hAnsi="Times New Roman" w:cs="Times New Roman"/>
          <w:sz w:val="28"/>
          <w:szCs w:val="28"/>
        </w:rPr>
        <w:lastRenderedPageBreak/>
        <w:t>оборудованных системами оповещения и управления эвакуацией людей при пожаре, автоматическими установками пожарной сигнализации и (или) пожаротушения</w:t>
      </w:r>
    </w:p>
    <w:p w14:paraId="3EB393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A2895E7" w14:textId="77777777" w:rsidR="000D2049" w:rsidRPr="000D2049" w:rsidRDefault="000D2049" w:rsidP="000D2049">
      <w:pPr>
        <w:pStyle w:val="ConsPlusNormal"/>
        <w:ind w:firstLine="540"/>
        <w:jc w:val="both"/>
        <w:rPr>
          <w:rFonts w:ascii="Times New Roman" w:hAnsi="Times New Roman" w:cs="Times New Roman"/>
          <w:sz w:val="28"/>
          <w:szCs w:val="28"/>
        </w:rPr>
      </w:pPr>
    </w:p>
    <w:p w14:paraId="520B66D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Помещения, здания и сооружения,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Перечень объектов, подлежащих оснащению указанными установками, устанавливается нормативными документами по пожарной безопасности.</w:t>
      </w:r>
    </w:p>
    <w:p w14:paraId="1A75B24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0453C0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Приборы приемно-контрольные пожарные, приборы управления пожарные и технические средства систем передачи извещений о пожаре должны быть обеспечены бесперебойным электропитанием.</w:t>
      </w:r>
    </w:p>
    <w:p w14:paraId="6B1C205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2 в ред. Федерального </w:t>
      </w:r>
      <w:hyperlink r:id="rId39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111C755" w14:textId="77777777" w:rsidR="000D2049" w:rsidRPr="000D2049" w:rsidRDefault="000D2049" w:rsidP="000D2049">
      <w:pPr>
        <w:pStyle w:val="ConsPlusNormal"/>
        <w:ind w:firstLine="540"/>
        <w:jc w:val="both"/>
        <w:rPr>
          <w:rFonts w:ascii="Times New Roman" w:hAnsi="Times New Roman" w:cs="Times New Roman"/>
          <w:sz w:val="28"/>
          <w:szCs w:val="28"/>
        </w:rPr>
      </w:pPr>
    </w:p>
    <w:p w14:paraId="1218C8FF"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IV. ТРЕБОВАНИЯ ПОЖАРНОЙ БЕЗОПАСНОСТИ</w:t>
      </w:r>
    </w:p>
    <w:p w14:paraId="5BE38C3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ПРОИЗВОДСТВЕННЫМ ОБЪЕКТАМ</w:t>
      </w:r>
    </w:p>
    <w:p w14:paraId="43861E6D" w14:textId="77777777" w:rsidR="000D2049" w:rsidRPr="000D2049" w:rsidRDefault="000D2049" w:rsidP="000D2049">
      <w:pPr>
        <w:pStyle w:val="ConsPlusNormal"/>
        <w:ind w:firstLine="540"/>
        <w:jc w:val="both"/>
        <w:rPr>
          <w:rFonts w:ascii="Times New Roman" w:hAnsi="Times New Roman" w:cs="Times New Roman"/>
          <w:sz w:val="28"/>
          <w:szCs w:val="28"/>
        </w:rPr>
      </w:pPr>
    </w:p>
    <w:p w14:paraId="0B4A0149"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20. ОБЩИЕ ТРЕБОВАНИЯ ПОЖАРНОЙ БЕЗОПАСНОСТИ</w:t>
      </w:r>
    </w:p>
    <w:p w14:paraId="311FFE2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ПРОИЗВОДСТВЕННЫМ ОБЪЕКТАМ</w:t>
      </w:r>
    </w:p>
    <w:p w14:paraId="3365CD39" w14:textId="77777777" w:rsidR="000D2049" w:rsidRPr="000D2049" w:rsidRDefault="000D2049" w:rsidP="000D2049">
      <w:pPr>
        <w:pStyle w:val="ConsPlusNormal"/>
        <w:ind w:firstLine="540"/>
        <w:jc w:val="both"/>
        <w:rPr>
          <w:rFonts w:ascii="Times New Roman" w:hAnsi="Times New Roman" w:cs="Times New Roman"/>
          <w:sz w:val="28"/>
          <w:szCs w:val="28"/>
        </w:rPr>
      </w:pPr>
    </w:p>
    <w:p w14:paraId="637EE03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92. Требования к документации на производственные объекты</w:t>
      </w:r>
    </w:p>
    <w:p w14:paraId="156D90E1" w14:textId="77777777" w:rsidR="000D2049" w:rsidRPr="000D2049" w:rsidRDefault="000D2049" w:rsidP="000D2049">
      <w:pPr>
        <w:pStyle w:val="ConsPlusNormal"/>
        <w:ind w:firstLine="540"/>
        <w:jc w:val="both"/>
        <w:rPr>
          <w:rFonts w:ascii="Times New Roman" w:hAnsi="Times New Roman" w:cs="Times New Roman"/>
          <w:sz w:val="28"/>
          <w:szCs w:val="28"/>
        </w:rPr>
      </w:pPr>
    </w:p>
    <w:p w14:paraId="275BBF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w:t>
      </w:r>
    </w:p>
    <w:p w14:paraId="05DC36A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C28CB4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14:paraId="740B483E" w14:textId="77777777" w:rsidR="000D2049" w:rsidRPr="000D2049" w:rsidRDefault="000D2049" w:rsidP="000D2049">
      <w:pPr>
        <w:pStyle w:val="ConsPlusNormal"/>
        <w:ind w:firstLine="540"/>
        <w:jc w:val="both"/>
        <w:rPr>
          <w:rFonts w:ascii="Times New Roman" w:hAnsi="Times New Roman" w:cs="Times New Roman"/>
          <w:sz w:val="28"/>
          <w:szCs w:val="28"/>
        </w:rPr>
      </w:pPr>
    </w:p>
    <w:p w14:paraId="6FDF70A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6" w:name="P1338"/>
      <w:bookmarkEnd w:id="26"/>
      <w:r w:rsidRPr="000D2049">
        <w:rPr>
          <w:rFonts w:ascii="Times New Roman" w:hAnsi="Times New Roman" w:cs="Times New Roman"/>
          <w:sz w:val="28"/>
          <w:szCs w:val="28"/>
        </w:rPr>
        <w:t>Статья 93. Нормативные значения пожарного риска для производственных объектов</w:t>
      </w:r>
    </w:p>
    <w:p w14:paraId="69F09EF0" w14:textId="77777777" w:rsidR="000D2049" w:rsidRPr="000D2049" w:rsidRDefault="000D2049" w:rsidP="000D2049">
      <w:pPr>
        <w:pStyle w:val="ConsPlusNormal"/>
        <w:ind w:firstLine="540"/>
        <w:jc w:val="both"/>
        <w:rPr>
          <w:rFonts w:ascii="Times New Roman" w:hAnsi="Times New Roman" w:cs="Times New Roman"/>
          <w:sz w:val="28"/>
          <w:szCs w:val="28"/>
        </w:rPr>
      </w:pPr>
    </w:p>
    <w:p w14:paraId="4F0E3DE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Величина индивидуального пожарного риска в зданиях, сооружениях и на территориях производственных объектов не должна превышать одну миллионную в год.</w:t>
      </w:r>
    </w:p>
    <w:p w14:paraId="706A4D5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924FA5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14:paraId="5AA3997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143523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3. 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14:paraId="1EB67F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w:t>
      </w:r>
    </w:p>
    <w:p w14:paraId="5A50765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BD8D64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4.1. 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14:paraId="28A1202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4.1 введена Федеральным </w:t>
      </w:r>
      <w:hyperlink r:id="rId398">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485A96F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w:t>
      </w:r>
    </w:p>
    <w:p w14:paraId="565F2B3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39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C08FB5A" w14:textId="77777777" w:rsidR="000D2049" w:rsidRPr="000D2049" w:rsidRDefault="000D2049" w:rsidP="000D2049">
      <w:pPr>
        <w:pStyle w:val="ConsPlusNormal"/>
        <w:ind w:firstLine="540"/>
        <w:jc w:val="both"/>
        <w:rPr>
          <w:rFonts w:ascii="Times New Roman" w:hAnsi="Times New Roman" w:cs="Times New Roman"/>
          <w:sz w:val="28"/>
          <w:szCs w:val="28"/>
        </w:rPr>
      </w:pPr>
    </w:p>
    <w:p w14:paraId="1F9F6B8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93.1.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w:t>
      </w:r>
    </w:p>
    <w:p w14:paraId="41ED375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(введена Федеральным </w:t>
      </w:r>
      <w:hyperlink r:id="rId400">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44700261" w14:textId="77777777" w:rsidR="000D2049" w:rsidRPr="000D2049" w:rsidRDefault="000D2049" w:rsidP="000D2049">
      <w:pPr>
        <w:pStyle w:val="ConsPlusNormal"/>
        <w:ind w:firstLine="540"/>
        <w:jc w:val="both"/>
        <w:rPr>
          <w:rFonts w:ascii="Times New Roman" w:hAnsi="Times New Roman" w:cs="Times New Roman"/>
          <w:sz w:val="28"/>
          <w:szCs w:val="28"/>
        </w:rPr>
      </w:pPr>
    </w:p>
    <w:p w14:paraId="181828E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14:paraId="71E6858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При наличии в технологическом оборудовании пожароопасных, </w:t>
      </w:r>
      <w:r w:rsidRPr="000D2049">
        <w:rPr>
          <w:rFonts w:ascii="Times New Roman" w:hAnsi="Times New Roman" w:cs="Times New Roman"/>
          <w:sz w:val="28"/>
          <w:szCs w:val="28"/>
        </w:rPr>
        <w:lastRenderedPageBreak/>
        <w:t>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14:paraId="339C804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14:paraId="15F2ED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w:t>
      </w:r>
    </w:p>
    <w:p w14:paraId="237EE433" w14:textId="77777777" w:rsidR="000D2049" w:rsidRPr="000D2049" w:rsidRDefault="000D2049" w:rsidP="000D2049">
      <w:pPr>
        <w:pStyle w:val="ConsPlusNormal"/>
        <w:ind w:firstLine="540"/>
        <w:jc w:val="both"/>
        <w:rPr>
          <w:rFonts w:ascii="Times New Roman" w:hAnsi="Times New Roman" w:cs="Times New Roman"/>
          <w:sz w:val="28"/>
          <w:szCs w:val="28"/>
        </w:rPr>
      </w:pPr>
    </w:p>
    <w:p w14:paraId="560545A1"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21. ПОРЯДОК ПРОВЕДЕНИЯ АНАЛИЗА ПОЖАРНОЙ ОПАСНОСТИ</w:t>
      </w:r>
    </w:p>
    <w:p w14:paraId="234D07CF"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ПРОИЗВОДСТВЕННОГО ОБЪЕКТА И РАСЧЕТА ПОЖАРНОГО РИСКА</w:t>
      </w:r>
    </w:p>
    <w:p w14:paraId="5D314D44" w14:textId="77777777" w:rsidR="000D2049" w:rsidRPr="000D2049" w:rsidRDefault="000D2049" w:rsidP="000D2049">
      <w:pPr>
        <w:pStyle w:val="ConsPlusNormal"/>
        <w:ind w:firstLine="540"/>
        <w:jc w:val="both"/>
        <w:rPr>
          <w:rFonts w:ascii="Times New Roman" w:hAnsi="Times New Roman" w:cs="Times New Roman"/>
          <w:sz w:val="28"/>
          <w:szCs w:val="28"/>
        </w:rPr>
      </w:pPr>
    </w:p>
    <w:p w14:paraId="476E04F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94. Последовательность оценки пожарного риска на производственном объекте</w:t>
      </w:r>
    </w:p>
    <w:p w14:paraId="62C15AB5" w14:textId="77777777" w:rsidR="000D2049" w:rsidRPr="000D2049" w:rsidRDefault="000D2049" w:rsidP="000D2049">
      <w:pPr>
        <w:pStyle w:val="ConsPlusNormal"/>
        <w:ind w:firstLine="540"/>
        <w:jc w:val="both"/>
        <w:rPr>
          <w:rFonts w:ascii="Times New Roman" w:hAnsi="Times New Roman" w:cs="Times New Roman"/>
          <w:sz w:val="28"/>
          <w:szCs w:val="28"/>
        </w:rPr>
      </w:pPr>
    </w:p>
    <w:p w14:paraId="2EC1CF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Оценка пожарного риска на производственном объекте должна предусматривать:</w:t>
      </w:r>
    </w:p>
    <w:p w14:paraId="5C52D9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анализ пожарной опасности производственного объекта;</w:t>
      </w:r>
    </w:p>
    <w:p w14:paraId="71621C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определение частоты реализации пожароопасных аварийных ситуаций на производственном объекте;</w:t>
      </w:r>
    </w:p>
    <w:p w14:paraId="5BE047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построение полей опасных факторов пожара для различных сценариев его развития;</w:t>
      </w:r>
    </w:p>
    <w:p w14:paraId="463393D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оценку последствий воздействия опасных факторов пожара на людей для различных сценариев его развития;</w:t>
      </w:r>
    </w:p>
    <w:p w14:paraId="43BB123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вычисление пожарного риска.</w:t>
      </w:r>
    </w:p>
    <w:p w14:paraId="7AB6BEE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Анализ пожарной опасности производственных объектов должен предусматривать:</w:t>
      </w:r>
    </w:p>
    <w:p w14:paraId="4FC614C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анализ пожарной опасности технологической среды и параметров технологических процессов на производственном объекте;</w:t>
      </w:r>
    </w:p>
    <w:p w14:paraId="7D1822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определение перечня пожароопасных аварийных ситуаций и параметров для каждого технологического процесса;</w:t>
      </w:r>
    </w:p>
    <w:p w14:paraId="21EFC31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определение перечня причин, возникновение которых позволяет </w:t>
      </w:r>
      <w:r w:rsidRPr="000D2049">
        <w:rPr>
          <w:rFonts w:ascii="Times New Roman" w:hAnsi="Times New Roman" w:cs="Times New Roman"/>
          <w:sz w:val="28"/>
          <w:szCs w:val="28"/>
        </w:rPr>
        <w:lastRenderedPageBreak/>
        <w:t>характеризовать ситуацию как пожароопасную, для каждого технологического процесса;</w:t>
      </w:r>
    </w:p>
    <w:p w14:paraId="061D28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построение сценариев возникновения и развития пожаров, повлекших за собой гибель людей.</w:t>
      </w:r>
    </w:p>
    <w:p w14:paraId="279DC444" w14:textId="77777777" w:rsidR="000D2049" w:rsidRPr="000D2049" w:rsidRDefault="000D2049" w:rsidP="000D2049">
      <w:pPr>
        <w:pStyle w:val="ConsPlusNormal"/>
        <w:ind w:firstLine="540"/>
        <w:jc w:val="both"/>
        <w:rPr>
          <w:rFonts w:ascii="Times New Roman" w:hAnsi="Times New Roman" w:cs="Times New Roman"/>
          <w:sz w:val="28"/>
          <w:szCs w:val="28"/>
        </w:rPr>
      </w:pPr>
    </w:p>
    <w:p w14:paraId="6A7F343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95. Анализ пожарной опасности производственных объектов</w:t>
      </w:r>
    </w:p>
    <w:p w14:paraId="2D027E04" w14:textId="77777777" w:rsidR="000D2049" w:rsidRPr="000D2049" w:rsidRDefault="000D2049" w:rsidP="000D2049">
      <w:pPr>
        <w:pStyle w:val="ConsPlusNormal"/>
        <w:ind w:firstLine="540"/>
        <w:jc w:val="both"/>
        <w:rPr>
          <w:rFonts w:ascii="Times New Roman" w:hAnsi="Times New Roman" w:cs="Times New Roman"/>
          <w:sz w:val="28"/>
          <w:szCs w:val="28"/>
        </w:rPr>
      </w:pPr>
    </w:p>
    <w:p w14:paraId="53A932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14:paraId="1CF3D05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w:t>
      </w:r>
      <w:hyperlink w:anchor="P1999">
        <w:r w:rsidRPr="000D2049">
          <w:rPr>
            <w:rFonts w:ascii="Times New Roman" w:hAnsi="Times New Roman" w:cs="Times New Roman"/>
            <w:color w:val="0000FF"/>
            <w:sz w:val="28"/>
            <w:szCs w:val="28"/>
          </w:rPr>
          <w:t>таблице 1</w:t>
        </w:r>
      </w:hyperlink>
      <w:r w:rsidRPr="000D2049">
        <w:rPr>
          <w:rFonts w:ascii="Times New Roman" w:hAnsi="Times New Roman" w:cs="Times New Roman"/>
          <w:sz w:val="28"/>
          <w:szCs w:val="28"/>
        </w:rPr>
        <w:t xml:space="preserve"> приложения к настоящему Федеральному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14:paraId="508C324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14:paraId="2D70DE9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14:paraId="5E187E8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14:paraId="6CB9FC6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14:paraId="361581BE" w14:textId="77777777" w:rsidR="000D2049" w:rsidRPr="000D2049" w:rsidRDefault="000D2049" w:rsidP="000D2049">
      <w:pPr>
        <w:pStyle w:val="ConsPlusNormal"/>
        <w:ind w:firstLine="540"/>
        <w:jc w:val="both"/>
        <w:rPr>
          <w:rFonts w:ascii="Times New Roman" w:hAnsi="Times New Roman" w:cs="Times New Roman"/>
          <w:sz w:val="28"/>
          <w:szCs w:val="28"/>
        </w:rPr>
      </w:pPr>
    </w:p>
    <w:p w14:paraId="721F2D0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96. Оценка пожарного риска на производственном объекте</w:t>
      </w:r>
    </w:p>
    <w:p w14:paraId="310EC7DF" w14:textId="77777777" w:rsidR="000D2049" w:rsidRPr="000D2049" w:rsidRDefault="000D2049" w:rsidP="000D2049">
      <w:pPr>
        <w:pStyle w:val="ConsPlusNormal"/>
        <w:ind w:firstLine="540"/>
        <w:jc w:val="both"/>
        <w:rPr>
          <w:rFonts w:ascii="Times New Roman" w:hAnsi="Times New Roman" w:cs="Times New Roman"/>
          <w:sz w:val="28"/>
          <w:szCs w:val="28"/>
        </w:rPr>
      </w:pPr>
    </w:p>
    <w:p w14:paraId="1F1692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Для определения частоты реализации пожароопасных ситуаций на производственном объекте используется информация:</w:t>
      </w:r>
    </w:p>
    <w:p w14:paraId="4000EB3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об отказе оборудования, используемого на производственном объекте;</w:t>
      </w:r>
    </w:p>
    <w:p w14:paraId="7E4C55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о параметрах надежности используемого на производственном объекте </w:t>
      </w:r>
      <w:r w:rsidRPr="000D2049">
        <w:rPr>
          <w:rFonts w:ascii="Times New Roman" w:hAnsi="Times New Roman" w:cs="Times New Roman"/>
          <w:sz w:val="28"/>
          <w:szCs w:val="28"/>
        </w:rPr>
        <w:lastRenderedPageBreak/>
        <w:t>оборудования;</w:t>
      </w:r>
    </w:p>
    <w:p w14:paraId="5169A22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 ошибочных действиях персонала производственного объекта;</w:t>
      </w:r>
    </w:p>
    <w:p w14:paraId="5C7EBEF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 гидрометеорологической обстановке в районе размещения производственного объекта;</w:t>
      </w:r>
    </w:p>
    <w:p w14:paraId="0570A27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 географических особенностях местности в районе размещения производственного объекта.</w:t>
      </w:r>
    </w:p>
    <w:p w14:paraId="4D153A1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анализируемых пожара, взрыва.</w:t>
      </w:r>
    </w:p>
    <w:p w14:paraId="426291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Оценка последствий воздействия опасных факторов пожара, взрыва на людей для различных сценариев развития пожароопасных ситуаций предусматривает определение числа людей, попавших в зону поражения опасными факторами пожара, взрыва.</w:t>
      </w:r>
    </w:p>
    <w:p w14:paraId="5A757D3F" w14:textId="77777777" w:rsidR="000D2049" w:rsidRPr="000D2049" w:rsidRDefault="000D2049" w:rsidP="000D2049">
      <w:pPr>
        <w:pStyle w:val="ConsPlusNormal"/>
        <w:ind w:firstLine="540"/>
        <w:jc w:val="both"/>
        <w:rPr>
          <w:rFonts w:ascii="Times New Roman" w:hAnsi="Times New Roman" w:cs="Times New Roman"/>
          <w:sz w:val="28"/>
          <w:szCs w:val="28"/>
        </w:rPr>
      </w:pPr>
    </w:p>
    <w:p w14:paraId="6852C33C"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22. ТРЕБОВАНИЯ К РАЗМЕЩЕНИЮ ПОЖАРНЫХ</w:t>
      </w:r>
    </w:p>
    <w:p w14:paraId="4A18BD79"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ДЕПО, ДОРОГАМ, ВЪЕЗДАМ (ВЫЕЗДАМ) И ПРОЕЗДАМ, ИСТОЧНИКАМ</w:t>
      </w:r>
    </w:p>
    <w:p w14:paraId="32299B4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ВОДОСНАБЖЕНИЯ НА ТЕРРИТОРИИ ПРОИЗВОДСТВЕННОГО ОБЪЕКТА</w:t>
      </w:r>
    </w:p>
    <w:p w14:paraId="0136E836" w14:textId="77777777" w:rsidR="000D2049" w:rsidRPr="000D2049" w:rsidRDefault="000D2049" w:rsidP="000D2049">
      <w:pPr>
        <w:pStyle w:val="ConsPlusNormal"/>
        <w:ind w:firstLine="540"/>
        <w:jc w:val="both"/>
        <w:rPr>
          <w:rFonts w:ascii="Times New Roman" w:hAnsi="Times New Roman" w:cs="Times New Roman"/>
          <w:sz w:val="28"/>
          <w:szCs w:val="28"/>
        </w:rPr>
      </w:pPr>
    </w:p>
    <w:p w14:paraId="327704EF"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97. Размещение подразделений пожарной охраны и зданий пожарных депо на производственных объектах</w:t>
      </w:r>
    </w:p>
    <w:p w14:paraId="1B0509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0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B5720E3" w14:textId="77777777" w:rsidR="000D2049" w:rsidRPr="000D2049" w:rsidRDefault="000D2049" w:rsidP="000D2049">
      <w:pPr>
        <w:pStyle w:val="ConsPlusNormal"/>
        <w:jc w:val="both"/>
        <w:rPr>
          <w:rFonts w:ascii="Times New Roman" w:hAnsi="Times New Roman" w:cs="Times New Roman"/>
          <w:sz w:val="28"/>
          <w:szCs w:val="28"/>
        </w:rPr>
      </w:pPr>
    </w:p>
    <w:p w14:paraId="489560E5"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27" w:name="P1404"/>
      <w:bookmarkEnd w:id="27"/>
      <w:r w:rsidRPr="000D2049">
        <w:rPr>
          <w:rFonts w:ascii="Times New Roman" w:hAnsi="Times New Roman" w:cs="Times New Roman"/>
          <w:sz w:val="28"/>
          <w:szCs w:val="28"/>
        </w:rPr>
        <w:t>1. Подразделения пожарной охраны и здания пожарных депо размещаются на производственных объектах:</w:t>
      </w:r>
    </w:p>
    <w:p w14:paraId="25B30A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 суммарным объемом зданий категорий А и Б по пожарной и взрывопожарной опасности и помещений категорий А и Б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Объемы зданий, помещений и масса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14:paraId="60B0F3F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 суммарным объемом зданий категории В по пожарной и взрывопожарной опасности более 2 миллионов кубических метров;</w:t>
      </w:r>
    </w:p>
    <w:p w14:paraId="7F8D3B9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p w14:paraId="68346519" w14:textId="77777777" w:rsidR="000D2049" w:rsidRPr="000D2049" w:rsidRDefault="000D2049" w:rsidP="000D2049">
      <w:pPr>
        <w:pStyle w:val="ConsPlusNormal"/>
        <w:ind w:firstLine="540"/>
        <w:jc w:val="both"/>
        <w:rPr>
          <w:rFonts w:ascii="Times New Roman" w:hAnsi="Times New Roman" w:cs="Times New Roman"/>
          <w:sz w:val="28"/>
          <w:szCs w:val="28"/>
        </w:rPr>
      </w:pPr>
      <w:bookmarkStart w:id="28" w:name="P1408"/>
      <w:bookmarkEnd w:id="28"/>
      <w:r w:rsidRPr="000D2049">
        <w:rPr>
          <w:rFonts w:ascii="Times New Roman" w:hAnsi="Times New Roman" w:cs="Times New Roman"/>
          <w:sz w:val="28"/>
          <w:szCs w:val="28"/>
        </w:rPr>
        <w:t xml:space="preserve">2. Подразделения пожарной охраны оснащаются пожарными автомобилями исходя из специфики производственных объектов, требуемого </w:t>
      </w:r>
      <w:r w:rsidRPr="000D2049">
        <w:rPr>
          <w:rFonts w:ascii="Times New Roman" w:hAnsi="Times New Roman" w:cs="Times New Roman"/>
          <w:sz w:val="28"/>
          <w:szCs w:val="28"/>
        </w:rPr>
        <w:lastRenderedPageBreak/>
        <w:t xml:space="preserve">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других подразделений пожарной охраны пожарно-спасательного гарнизона исходя из установленного </w:t>
      </w:r>
      <w:hyperlink w:anchor="P1008">
        <w:r w:rsidRPr="000D2049">
          <w:rPr>
            <w:rFonts w:ascii="Times New Roman" w:hAnsi="Times New Roman" w:cs="Times New Roman"/>
            <w:color w:val="0000FF"/>
            <w:sz w:val="28"/>
            <w:szCs w:val="28"/>
          </w:rPr>
          <w:t>частью 1 статьи 76</w:t>
        </w:r>
      </w:hyperlink>
      <w:r w:rsidRPr="000D2049">
        <w:rPr>
          <w:rFonts w:ascii="Times New Roman" w:hAnsi="Times New Roman" w:cs="Times New Roman"/>
          <w:sz w:val="28"/>
          <w:szCs w:val="28"/>
        </w:rPr>
        <w:t xml:space="preserve"> настоящего Федерального закона условия прибытия к месту пожара.</w:t>
      </w:r>
    </w:p>
    <w:p w14:paraId="3D176E7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Выезды из зданий пожарных депо должны быть расположены таким образом, чтобы выезжающие пожарные автомобили не пересекали основных транспортных потоков.</w:t>
      </w:r>
    </w:p>
    <w:p w14:paraId="46F6754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Требования к месту расположения зданий пожарных депо и радиусам обслуживания пожарными депо устанавливаются нормативными документами по пожарной безопасности.</w:t>
      </w:r>
    </w:p>
    <w:p w14:paraId="77FEADD0" w14:textId="77777777" w:rsidR="000D2049" w:rsidRPr="000D2049" w:rsidRDefault="000D2049" w:rsidP="000D2049">
      <w:pPr>
        <w:pStyle w:val="ConsPlusNormal"/>
        <w:ind w:firstLine="540"/>
        <w:jc w:val="both"/>
        <w:rPr>
          <w:rFonts w:ascii="Times New Roman" w:hAnsi="Times New Roman" w:cs="Times New Roman"/>
          <w:sz w:val="28"/>
          <w:szCs w:val="28"/>
        </w:rPr>
      </w:pPr>
    </w:p>
    <w:p w14:paraId="005EF02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98. Требования к въездам (выездам) и проездам на территории производственного объекта</w:t>
      </w:r>
    </w:p>
    <w:p w14:paraId="5530287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0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38C3ED6" w14:textId="77777777" w:rsidR="000D2049" w:rsidRPr="000D2049" w:rsidRDefault="000D2049" w:rsidP="000D2049">
      <w:pPr>
        <w:pStyle w:val="ConsPlusNormal"/>
        <w:ind w:firstLine="540"/>
        <w:jc w:val="both"/>
        <w:rPr>
          <w:rFonts w:ascii="Times New Roman" w:hAnsi="Times New Roman" w:cs="Times New Roman"/>
          <w:sz w:val="28"/>
          <w:szCs w:val="28"/>
        </w:rPr>
      </w:pPr>
    </w:p>
    <w:p w14:paraId="26535A0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14:paraId="66B29B6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14:paraId="6D00DA3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14:paraId="54BF7BD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4 - 11. Утратили силу. - Федеральный </w:t>
      </w:r>
      <w:hyperlink r:id="rId40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50FED2A0" w14:textId="77777777" w:rsidR="000D2049" w:rsidRPr="000D2049" w:rsidRDefault="000D2049" w:rsidP="000D2049">
      <w:pPr>
        <w:pStyle w:val="ConsPlusNormal"/>
        <w:ind w:firstLine="540"/>
        <w:jc w:val="both"/>
        <w:rPr>
          <w:rFonts w:ascii="Times New Roman" w:hAnsi="Times New Roman" w:cs="Times New Roman"/>
          <w:sz w:val="28"/>
          <w:szCs w:val="28"/>
        </w:rPr>
      </w:pPr>
    </w:p>
    <w:p w14:paraId="5AE3371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99. </w:t>
      </w:r>
      <w:hyperlink r:id="rId404">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к источникам противопожарного водоснабжения производственного объекта</w:t>
      </w:r>
    </w:p>
    <w:p w14:paraId="59C45314" w14:textId="77777777" w:rsidR="000D2049" w:rsidRPr="000D2049" w:rsidRDefault="000D2049" w:rsidP="000D2049">
      <w:pPr>
        <w:pStyle w:val="ConsPlusNormal"/>
        <w:ind w:firstLine="540"/>
        <w:jc w:val="both"/>
        <w:rPr>
          <w:rFonts w:ascii="Times New Roman" w:hAnsi="Times New Roman" w:cs="Times New Roman"/>
          <w:sz w:val="28"/>
          <w:szCs w:val="28"/>
        </w:rPr>
      </w:pPr>
    </w:p>
    <w:p w14:paraId="5BB400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Допускается не предусматривать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(либо нескольких зданий и (или) сооружений того же суммарного объема),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(либо нескольких зданий и (или) сооружений того же суммарного </w:t>
      </w:r>
      <w:r w:rsidRPr="000D2049">
        <w:rPr>
          <w:rFonts w:ascii="Times New Roman" w:hAnsi="Times New Roman" w:cs="Times New Roman"/>
          <w:sz w:val="28"/>
          <w:szCs w:val="28"/>
        </w:rPr>
        <w:lastRenderedPageBreak/>
        <w:t>объема) и категорий Г и Д по пожарной и взрывопожарной опасности объемом не более 1000 кубических метров (либо нескольких зданий и (или) сооружений того же суммарного объема).</w:t>
      </w:r>
    </w:p>
    <w:p w14:paraId="2377BD5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 в ред. Федерального </w:t>
      </w:r>
      <w:hyperlink r:id="rId40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3A7FAF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14:paraId="1E53A455" w14:textId="77777777" w:rsidR="000D2049" w:rsidRPr="000D2049" w:rsidRDefault="000D2049" w:rsidP="000D2049">
      <w:pPr>
        <w:pStyle w:val="ConsPlusNormal"/>
        <w:ind w:firstLine="540"/>
        <w:jc w:val="both"/>
        <w:rPr>
          <w:rFonts w:ascii="Times New Roman" w:hAnsi="Times New Roman" w:cs="Times New Roman"/>
          <w:sz w:val="28"/>
          <w:szCs w:val="28"/>
        </w:rPr>
      </w:pPr>
    </w:p>
    <w:p w14:paraId="09D4191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100. Требования к ограничению распространения пожара на производственном объекте</w:t>
      </w:r>
    </w:p>
    <w:p w14:paraId="28D424E9" w14:textId="77777777" w:rsidR="000D2049" w:rsidRPr="000D2049" w:rsidRDefault="000D2049" w:rsidP="000D2049">
      <w:pPr>
        <w:pStyle w:val="ConsPlusNormal"/>
        <w:ind w:firstLine="540"/>
        <w:jc w:val="both"/>
        <w:rPr>
          <w:rFonts w:ascii="Times New Roman" w:hAnsi="Times New Roman" w:cs="Times New Roman"/>
          <w:sz w:val="28"/>
          <w:szCs w:val="28"/>
        </w:rPr>
      </w:pPr>
    </w:p>
    <w:p w14:paraId="6D98BB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14:paraId="174C318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0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115834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Утратил силу. - Федеральный </w:t>
      </w:r>
      <w:hyperlink r:id="rId40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15A16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 случаях размещения надземных резервуаров с сжиженными горючими газами, легковоспламеняющимися и горючими жидкостями на более высоких отметках по сравнению с отметками территорий населенных пунктов, организаций, железных дорог и автомобильных дорог федерального значения, у берегов рек (водоемов), расположенных на расстоянии менее 200 метров, должны быть предусмотрены меры по предотвращению растекания разлившейся жидкости к указанным зданиям и сооружениям при авариях на резервуарах.</w:t>
      </w:r>
    </w:p>
    <w:p w14:paraId="4812B9C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0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29.07.2017 </w:t>
      </w:r>
      <w:hyperlink r:id="rId409">
        <w:r w:rsidRPr="000D2049">
          <w:rPr>
            <w:rFonts w:ascii="Times New Roman" w:hAnsi="Times New Roman" w:cs="Times New Roman"/>
            <w:color w:val="0000FF"/>
            <w:sz w:val="28"/>
            <w:szCs w:val="28"/>
          </w:rPr>
          <w:t>N 244-ФЗ</w:t>
        </w:r>
      </w:hyperlink>
      <w:r w:rsidRPr="000D2049">
        <w:rPr>
          <w:rFonts w:ascii="Times New Roman" w:hAnsi="Times New Roman" w:cs="Times New Roman"/>
          <w:sz w:val="28"/>
          <w:szCs w:val="28"/>
        </w:rPr>
        <w:t xml:space="preserve">, от 14.07.2022 </w:t>
      </w:r>
      <w:hyperlink r:id="rId410">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116F09C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Размещение наружных сетей с горючими жидкостями и газами под зданиями и сооружениями производственного объекта не допускается.</w:t>
      </w:r>
    </w:p>
    <w:p w14:paraId="6BD6C70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1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99DFF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5 - 9. Утратили силу. - Федеральный </w:t>
      </w:r>
      <w:hyperlink r:id="rId41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2D6784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На территории производственного объекта размещение надземных сетей трубопроводов с горючими жидкостями и газами запрещается для:</w:t>
      </w:r>
    </w:p>
    <w:p w14:paraId="77406F4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14:paraId="7DFB0C1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трубопроводов с горючими жидкостями и газами - в галереях, если смешение этих продуктов может вызвать пожар или взрыв;</w:t>
      </w:r>
    </w:p>
    <w:p w14:paraId="230B482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трубопроводов с горючими жидкостями и газами - по сгораемым покрытиям и стенам;</w:t>
      </w:r>
    </w:p>
    <w:p w14:paraId="02DB3DB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1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FDB1E2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4) транзитных газопроводов горючих газов - по территории складов твердых и жидких горючих материалов.</w:t>
      </w:r>
    </w:p>
    <w:p w14:paraId="04215A8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1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E9A9D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11. Утратил силу. - Федеральный </w:t>
      </w:r>
      <w:hyperlink r:id="rId41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5C9FA4E7" w14:textId="77777777" w:rsidR="000D2049" w:rsidRPr="000D2049" w:rsidRDefault="000D2049" w:rsidP="000D2049">
      <w:pPr>
        <w:pStyle w:val="ConsPlusNormal"/>
        <w:ind w:firstLine="540"/>
        <w:jc w:val="both"/>
        <w:rPr>
          <w:rFonts w:ascii="Times New Roman" w:hAnsi="Times New Roman" w:cs="Times New Roman"/>
          <w:sz w:val="28"/>
          <w:szCs w:val="28"/>
        </w:rPr>
      </w:pPr>
    </w:p>
    <w:p w14:paraId="73860E74"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V. ТРЕБОВАНИЯ ПОЖАРНОЙ БЕЗОПАСНОСТИ</w:t>
      </w:r>
    </w:p>
    <w:p w14:paraId="78E55E7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ПОЖАРНОЙ ТЕХНИКЕ</w:t>
      </w:r>
    </w:p>
    <w:p w14:paraId="1266E669" w14:textId="77777777" w:rsidR="000D2049" w:rsidRPr="000D2049" w:rsidRDefault="000D2049" w:rsidP="000D2049">
      <w:pPr>
        <w:pStyle w:val="ConsPlusNormal"/>
        <w:jc w:val="center"/>
        <w:rPr>
          <w:rFonts w:ascii="Times New Roman" w:hAnsi="Times New Roman" w:cs="Times New Roman"/>
          <w:sz w:val="28"/>
          <w:szCs w:val="28"/>
        </w:rPr>
      </w:pPr>
    </w:p>
    <w:p w14:paraId="10A20D82"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23. ОБЩИЕ ТРЕБОВАНИЯ</w:t>
      </w:r>
    </w:p>
    <w:p w14:paraId="33ECF304" w14:textId="77777777" w:rsidR="000D2049" w:rsidRPr="000D2049" w:rsidRDefault="000D2049" w:rsidP="000D2049">
      <w:pPr>
        <w:pStyle w:val="ConsPlusNormal"/>
        <w:ind w:firstLine="540"/>
        <w:jc w:val="both"/>
        <w:rPr>
          <w:rFonts w:ascii="Times New Roman" w:hAnsi="Times New Roman" w:cs="Times New Roman"/>
          <w:sz w:val="28"/>
          <w:szCs w:val="28"/>
        </w:rPr>
      </w:pPr>
    </w:p>
    <w:p w14:paraId="2433C28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Статьи 101 - 102. Утратили силу. - Федеральный </w:t>
      </w:r>
      <w:hyperlink r:id="rId41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70BAD2B0" w14:textId="77777777" w:rsidR="000D2049" w:rsidRPr="000D2049" w:rsidRDefault="000D2049" w:rsidP="000D2049">
      <w:pPr>
        <w:pStyle w:val="ConsPlusNormal"/>
        <w:ind w:firstLine="540"/>
        <w:jc w:val="both"/>
        <w:rPr>
          <w:rFonts w:ascii="Times New Roman" w:hAnsi="Times New Roman" w:cs="Times New Roman"/>
          <w:sz w:val="28"/>
          <w:szCs w:val="28"/>
        </w:rPr>
      </w:pPr>
    </w:p>
    <w:p w14:paraId="4A31B0BC"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29" w:name="P1452"/>
      <w:bookmarkEnd w:id="29"/>
      <w:r w:rsidRPr="000D2049">
        <w:rPr>
          <w:rFonts w:ascii="Times New Roman" w:hAnsi="Times New Roman" w:cs="Times New Roman"/>
          <w:sz w:val="28"/>
          <w:szCs w:val="28"/>
        </w:rPr>
        <w:t>Статья 103. Требования к автоматическим установкам пожарной сигнализации</w:t>
      </w:r>
    </w:p>
    <w:p w14:paraId="6F55ED71" w14:textId="77777777" w:rsidR="000D2049" w:rsidRPr="000D2049" w:rsidRDefault="000D2049" w:rsidP="000D2049">
      <w:pPr>
        <w:pStyle w:val="ConsPlusNormal"/>
        <w:ind w:firstLine="540"/>
        <w:jc w:val="both"/>
        <w:rPr>
          <w:rFonts w:ascii="Times New Roman" w:hAnsi="Times New Roman" w:cs="Times New Roman"/>
          <w:sz w:val="28"/>
          <w:szCs w:val="28"/>
        </w:rPr>
      </w:pPr>
    </w:p>
    <w:p w14:paraId="4E82FD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Утратил силу. - Федеральный </w:t>
      </w:r>
      <w:hyperlink r:id="rId41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23FAA3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w:t>
      </w:r>
    </w:p>
    <w:p w14:paraId="2F70CA8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1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19">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151593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14:paraId="77BED6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14:paraId="6F3E1E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5 - 6. Утратили силу. - Федеральный </w:t>
      </w:r>
      <w:hyperlink r:id="rId42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3D245616" w14:textId="77777777" w:rsidR="000D2049" w:rsidRPr="000D2049" w:rsidRDefault="000D2049" w:rsidP="000D2049">
      <w:pPr>
        <w:pStyle w:val="ConsPlusNormal"/>
        <w:ind w:firstLine="540"/>
        <w:jc w:val="both"/>
        <w:rPr>
          <w:rFonts w:ascii="Times New Roman" w:hAnsi="Times New Roman" w:cs="Times New Roman"/>
          <w:sz w:val="28"/>
          <w:szCs w:val="28"/>
        </w:rPr>
      </w:pPr>
    </w:p>
    <w:p w14:paraId="3607582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104. Требования к автоматическим установкам пожаротушения</w:t>
      </w:r>
    </w:p>
    <w:p w14:paraId="52CD483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21">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22">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2858A92C" w14:textId="77777777" w:rsidR="000D2049" w:rsidRPr="000D2049" w:rsidRDefault="000D2049" w:rsidP="000D2049">
      <w:pPr>
        <w:pStyle w:val="ConsPlusNormal"/>
        <w:ind w:firstLine="540"/>
        <w:jc w:val="both"/>
        <w:rPr>
          <w:rFonts w:ascii="Times New Roman" w:hAnsi="Times New Roman" w:cs="Times New Roman"/>
          <w:sz w:val="28"/>
          <w:szCs w:val="28"/>
        </w:rPr>
      </w:pPr>
    </w:p>
    <w:p w14:paraId="6C5EB7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Автоматические, в том числе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w:t>
      </w:r>
    </w:p>
    <w:p w14:paraId="08A4450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23">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24">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20F907D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Тушение пожара объемным способом должно обеспечивать создание среды, не поддерживающей горение во всем объеме объекта защиты.</w:t>
      </w:r>
    </w:p>
    <w:p w14:paraId="0CAF9FD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2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89322C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14:paraId="4FA98D1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4. Срабатывание автоматических, в том числе автономных, установок пожаротушения не должно приводить к возникновению пожара и (или) взрыва горючих материалов в помещениях зданий, сооружений и на открытых площадках.</w:t>
      </w:r>
    </w:p>
    <w:p w14:paraId="3697C8E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26">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27">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7802722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 На линии связи и технические средства автоматических установок пожаротушения дополнительно распространяются требования, установленные </w:t>
      </w:r>
      <w:hyperlink w:anchor="P1452">
        <w:r w:rsidRPr="000D2049">
          <w:rPr>
            <w:rFonts w:ascii="Times New Roman" w:hAnsi="Times New Roman" w:cs="Times New Roman"/>
            <w:color w:val="0000FF"/>
            <w:sz w:val="28"/>
            <w:szCs w:val="28"/>
          </w:rPr>
          <w:t>статьей 103</w:t>
        </w:r>
      </w:hyperlink>
      <w:r w:rsidRPr="000D2049">
        <w:rPr>
          <w:rFonts w:ascii="Times New Roman" w:hAnsi="Times New Roman" w:cs="Times New Roman"/>
          <w:sz w:val="28"/>
          <w:szCs w:val="28"/>
        </w:rPr>
        <w:t xml:space="preserve"> настоящего Федерального закона.</w:t>
      </w:r>
    </w:p>
    <w:p w14:paraId="10E1F2C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введена Федеральным </w:t>
      </w:r>
      <w:hyperlink r:id="rId428">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472C519A" w14:textId="77777777" w:rsidR="000D2049" w:rsidRPr="000D2049" w:rsidRDefault="000D2049" w:rsidP="000D2049">
      <w:pPr>
        <w:pStyle w:val="ConsPlusNormal"/>
        <w:ind w:firstLine="540"/>
        <w:jc w:val="both"/>
        <w:rPr>
          <w:rFonts w:ascii="Times New Roman" w:hAnsi="Times New Roman" w:cs="Times New Roman"/>
          <w:sz w:val="28"/>
          <w:szCs w:val="28"/>
        </w:rPr>
      </w:pPr>
    </w:p>
    <w:p w14:paraId="0A436474"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24. ТРЕБОВАНИЯ К ПЕРВИЧНЫМ СРЕДСТВАМ ПОЖАРОТУШЕНИЯ</w:t>
      </w:r>
    </w:p>
    <w:p w14:paraId="56717202"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(СТАТЬИ 105 - 107)</w:t>
      </w:r>
    </w:p>
    <w:p w14:paraId="592F9596" w14:textId="77777777" w:rsidR="000D2049" w:rsidRPr="000D2049" w:rsidRDefault="000D2049" w:rsidP="000D2049">
      <w:pPr>
        <w:pStyle w:val="ConsPlusNormal"/>
        <w:ind w:firstLine="540"/>
        <w:jc w:val="both"/>
        <w:rPr>
          <w:rFonts w:ascii="Times New Roman" w:hAnsi="Times New Roman" w:cs="Times New Roman"/>
          <w:sz w:val="28"/>
          <w:szCs w:val="28"/>
        </w:rPr>
      </w:pPr>
    </w:p>
    <w:p w14:paraId="118A73B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2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0784D266" w14:textId="77777777" w:rsidR="000D2049" w:rsidRPr="000D2049" w:rsidRDefault="000D2049" w:rsidP="000D2049">
      <w:pPr>
        <w:pStyle w:val="ConsPlusNormal"/>
        <w:ind w:firstLine="540"/>
        <w:jc w:val="both"/>
        <w:rPr>
          <w:rFonts w:ascii="Times New Roman" w:hAnsi="Times New Roman" w:cs="Times New Roman"/>
          <w:sz w:val="28"/>
          <w:szCs w:val="28"/>
        </w:rPr>
      </w:pPr>
    </w:p>
    <w:p w14:paraId="0D885405"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25. ТРЕБОВАНИЯ К МОБИЛЬНЫМ СРЕДСТВАМ ПОЖАРОТУШЕНИЯ</w:t>
      </w:r>
    </w:p>
    <w:p w14:paraId="420C09C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(СТАТЬИ 108 - 110)</w:t>
      </w:r>
    </w:p>
    <w:p w14:paraId="62E0C9F9" w14:textId="77777777" w:rsidR="000D2049" w:rsidRPr="000D2049" w:rsidRDefault="000D2049" w:rsidP="000D2049">
      <w:pPr>
        <w:pStyle w:val="ConsPlusNormal"/>
        <w:ind w:firstLine="540"/>
        <w:jc w:val="both"/>
        <w:rPr>
          <w:rFonts w:ascii="Times New Roman" w:hAnsi="Times New Roman" w:cs="Times New Roman"/>
          <w:sz w:val="28"/>
          <w:szCs w:val="28"/>
        </w:rPr>
      </w:pPr>
    </w:p>
    <w:p w14:paraId="64B140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3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7F0E0A25" w14:textId="77777777" w:rsidR="000D2049" w:rsidRPr="000D2049" w:rsidRDefault="000D2049" w:rsidP="000D2049">
      <w:pPr>
        <w:pStyle w:val="ConsPlusNormal"/>
        <w:ind w:firstLine="540"/>
        <w:jc w:val="both"/>
        <w:rPr>
          <w:rFonts w:ascii="Times New Roman" w:hAnsi="Times New Roman" w:cs="Times New Roman"/>
          <w:sz w:val="28"/>
          <w:szCs w:val="28"/>
        </w:rPr>
      </w:pPr>
    </w:p>
    <w:p w14:paraId="58A82C12"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26. ТРЕБОВАНИЯ К АВТОМАТИЧЕСКИМ</w:t>
      </w:r>
    </w:p>
    <w:p w14:paraId="46AF877B"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УСТАНОВКАМ ПОЖАРОТУШЕНИЯ</w:t>
      </w:r>
    </w:p>
    <w:p w14:paraId="56ED4476" w14:textId="77777777" w:rsidR="000D2049" w:rsidRPr="000D2049" w:rsidRDefault="000D2049" w:rsidP="000D2049">
      <w:pPr>
        <w:pStyle w:val="ConsPlusNormal"/>
        <w:ind w:firstLine="540"/>
        <w:jc w:val="both"/>
        <w:rPr>
          <w:rFonts w:ascii="Times New Roman" w:hAnsi="Times New Roman" w:cs="Times New Roman"/>
          <w:sz w:val="28"/>
          <w:szCs w:val="28"/>
        </w:rPr>
      </w:pPr>
    </w:p>
    <w:p w14:paraId="6768475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111. Требования к автоматическим установкам жидкостного и пенного пожаротушения</w:t>
      </w:r>
    </w:p>
    <w:p w14:paraId="2685EB1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3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A979475" w14:textId="77777777" w:rsidR="000D2049" w:rsidRPr="000D2049" w:rsidRDefault="000D2049" w:rsidP="000D2049">
      <w:pPr>
        <w:pStyle w:val="ConsPlusNormal"/>
        <w:ind w:firstLine="540"/>
        <w:jc w:val="both"/>
        <w:rPr>
          <w:rFonts w:ascii="Times New Roman" w:hAnsi="Times New Roman" w:cs="Times New Roman"/>
          <w:sz w:val="28"/>
          <w:szCs w:val="28"/>
        </w:rPr>
      </w:pPr>
    </w:p>
    <w:p w14:paraId="24274F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Автоматические установки жидкостного и пенного пожаротушения должны обеспечивать:</w:t>
      </w:r>
    </w:p>
    <w:p w14:paraId="1332280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3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635F1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своевременное обнаружение пожара и автоматический запуск установки пожаротушения;</w:t>
      </w:r>
    </w:p>
    <w:p w14:paraId="5E6C6FA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1 в ред. Федерального </w:t>
      </w:r>
      <w:hyperlink r:id="rId43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1038EB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подачу воды, водного раствора или других огнетушащих жидкостей из оросителей (спринклерных, дренчерных) либо насадков с требуемой интенсивностью подачи огнетушащей жидкости;</w:t>
      </w:r>
    </w:p>
    <w:p w14:paraId="0087D04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 в ред. Федерального </w:t>
      </w:r>
      <w:hyperlink r:id="rId43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54E626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подачу пены из пеногенерирующих устройств автоматических установок пенного пожаротушения с требуемыми кратностью и интенсивностью подачи пены.</w:t>
      </w:r>
    </w:p>
    <w:p w14:paraId="5B20EAC1" w14:textId="77777777" w:rsidR="000D2049" w:rsidRPr="000D2049" w:rsidRDefault="000D2049" w:rsidP="000D2049">
      <w:pPr>
        <w:pStyle w:val="ConsPlusNormal"/>
        <w:ind w:firstLine="540"/>
        <w:jc w:val="both"/>
        <w:rPr>
          <w:rFonts w:ascii="Times New Roman" w:hAnsi="Times New Roman" w:cs="Times New Roman"/>
          <w:sz w:val="28"/>
          <w:szCs w:val="28"/>
        </w:rPr>
      </w:pPr>
    </w:p>
    <w:p w14:paraId="18DAD29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112. Требования к автоматическим установкам газового пожаротушения</w:t>
      </w:r>
    </w:p>
    <w:p w14:paraId="1DCDDAF3" w14:textId="77777777" w:rsidR="000D2049" w:rsidRPr="000D2049" w:rsidRDefault="000D2049" w:rsidP="000D2049">
      <w:pPr>
        <w:pStyle w:val="ConsPlusNormal"/>
        <w:ind w:firstLine="540"/>
        <w:jc w:val="both"/>
        <w:rPr>
          <w:rFonts w:ascii="Times New Roman" w:hAnsi="Times New Roman" w:cs="Times New Roman"/>
          <w:sz w:val="28"/>
          <w:szCs w:val="28"/>
        </w:rPr>
      </w:pPr>
    </w:p>
    <w:p w14:paraId="7D556BE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Автоматические установки газового пожаротушения должны обеспечивать:</w:t>
      </w:r>
    </w:p>
    <w:p w14:paraId="511A402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своевременное обнаружение пожара автоматической установкой пожарной сигнализации, входящей в состав автоматической установки газового пожаротушения;</w:t>
      </w:r>
    </w:p>
    <w:p w14:paraId="771C2F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возможность задержки подачи газового огнетушащего вещества в течение времени, необходимого для эвакуации людей из защищаемого помещения;</w:t>
      </w:r>
    </w:p>
    <w:p w14:paraId="0F551E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создание огнетушащей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14:paraId="4F7A38F0" w14:textId="77777777" w:rsidR="000D2049" w:rsidRPr="000D2049" w:rsidRDefault="000D2049" w:rsidP="000D2049">
      <w:pPr>
        <w:pStyle w:val="ConsPlusNormal"/>
        <w:ind w:firstLine="540"/>
        <w:jc w:val="both"/>
        <w:rPr>
          <w:rFonts w:ascii="Times New Roman" w:hAnsi="Times New Roman" w:cs="Times New Roman"/>
          <w:sz w:val="28"/>
          <w:szCs w:val="28"/>
        </w:rPr>
      </w:pPr>
    </w:p>
    <w:p w14:paraId="1EE72BA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113. Требования к автоматическим установкам порошкового пожаротушения</w:t>
      </w:r>
    </w:p>
    <w:p w14:paraId="25825EB1" w14:textId="77777777" w:rsidR="000D2049" w:rsidRPr="000D2049" w:rsidRDefault="000D2049" w:rsidP="000D2049">
      <w:pPr>
        <w:pStyle w:val="ConsPlusNormal"/>
        <w:ind w:firstLine="540"/>
        <w:jc w:val="both"/>
        <w:rPr>
          <w:rFonts w:ascii="Times New Roman" w:hAnsi="Times New Roman" w:cs="Times New Roman"/>
          <w:sz w:val="28"/>
          <w:szCs w:val="28"/>
        </w:rPr>
      </w:pPr>
    </w:p>
    <w:p w14:paraId="1577688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Автоматические установки порошкового пожаротушения должны обеспечивать:</w:t>
      </w:r>
    </w:p>
    <w:p w14:paraId="20F277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14:paraId="10EC105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подачу порошка из распылителей автоматических установок порошкового пожаротушения с требуемой интенсивностью подачи порошка.</w:t>
      </w:r>
    </w:p>
    <w:p w14:paraId="4B3B3A36" w14:textId="77777777" w:rsidR="000D2049" w:rsidRPr="000D2049" w:rsidRDefault="000D2049" w:rsidP="000D2049">
      <w:pPr>
        <w:pStyle w:val="ConsPlusNormal"/>
        <w:ind w:firstLine="540"/>
        <w:jc w:val="both"/>
        <w:rPr>
          <w:rFonts w:ascii="Times New Roman" w:hAnsi="Times New Roman" w:cs="Times New Roman"/>
          <w:sz w:val="28"/>
          <w:szCs w:val="28"/>
        </w:rPr>
      </w:pPr>
    </w:p>
    <w:p w14:paraId="3A34FF5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114. Требования к автоматическим установкам аэрозольного пожаротушения</w:t>
      </w:r>
    </w:p>
    <w:p w14:paraId="1E34584B" w14:textId="77777777" w:rsidR="000D2049" w:rsidRPr="000D2049" w:rsidRDefault="000D2049" w:rsidP="000D2049">
      <w:pPr>
        <w:pStyle w:val="ConsPlusNormal"/>
        <w:ind w:firstLine="540"/>
        <w:jc w:val="both"/>
        <w:rPr>
          <w:rFonts w:ascii="Times New Roman" w:hAnsi="Times New Roman" w:cs="Times New Roman"/>
          <w:sz w:val="28"/>
          <w:szCs w:val="28"/>
        </w:rPr>
      </w:pPr>
    </w:p>
    <w:p w14:paraId="592BE4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Автоматические установки аэрозольного пожаротушения должны обеспечивать:</w:t>
      </w:r>
    </w:p>
    <w:p w14:paraId="03F379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14:paraId="2E91EE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возможность задержки подачи огнетушащего аэрозоля в течение времени, необходимого для эвакуации людей из защищаемого помещения;</w:t>
      </w:r>
    </w:p>
    <w:p w14:paraId="2F87B4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создание огнетушащей концентрации огнетушащего аэрозоля в защищаемом объеме за время, необходимое для тушения пожара;</w:t>
      </w:r>
    </w:p>
    <w:p w14:paraId="042326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исключение возможности воздействия на людей и горючие материалы высокотемпературных участков поверхности генератора и струи огнетушащего аэрозоля.</w:t>
      </w:r>
    </w:p>
    <w:p w14:paraId="537C6A3B" w14:textId="77777777" w:rsidR="000D2049" w:rsidRPr="000D2049" w:rsidRDefault="000D2049" w:rsidP="000D2049">
      <w:pPr>
        <w:pStyle w:val="ConsPlusNormal"/>
        <w:ind w:firstLine="540"/>
        <w:jc w:val="both"/>
        <w:rPr>
          <w:rFonts w:ascii="Times New Roman" w:hAnsi="Times New Roman" w:cs="Times New Roman"/>
          <w:sz w:val="28"/>
          <w:szCs w:val="28"/>
        </w:rPr>
      </w:pPr>
    </w:p>
    <w:p w14:paraId="67044A2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115. Требования к автоматическим установкам комбинированного пожаротушения</w:t>
      </w:r>
    </w:p>
    <w:p w14:paraId="2A9C8EA9" w14:textId="77777777" w:rsidR="000D2049" w:rsidRPr="000D2049" w:rsidRDefault="000D2049" w:rsidP="000D2049">
      <w:pPr>
        <w:pStyle w:val="ConsPlusNormal"/>
        <w:ind w:firstLine="540"/>
        <w:jc w:val="both"/>
        <w:rPr>
          <w:rFonts w:ascii="Times New Roman" w:hAnsi="Times New Roman" w:cs="Times New Roman"/>
          <w:sz w:val="28"/>
          <w:szCs w:val="28"/>
        </w:rPr>
      </w:pPr>
    </w:p>
    <w:p w14:paraId="5319A5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Автоматические установки комбинированного пожаротушения должны соответствовать требованиям, предъявляемым к установкам автоматического пожаротушения, из которых они состоят.</w:t>
      </w:r>
    </w:p>
    <w:p w14:paraId="19EE79D0" w14:textId="77777777" w:rsidR="000D2049" w:rsidRPr="000D2049" w:rsidRDefault="000D2049" w:rsidP="000D2049">
      <w:pPr>
        <w:pStyle w:val="ConsPlusNormal"/>
        <w:ind w:firstLine="540"/>
        <w:jc w:val="both"/>
        <w:rPr>
          <w:rFonts w:ascii="Times New Roman" w:hAnsi="Times New Roman" w:cs="Times New Roman"/>
          <w:sz w:val="28"/>
          <w:szCs w:val="28"/>
        </w:rPr>
      </w:pPr>
    </w:p>
    <w:p w14:paraId="6CC3EC6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lastRenderedPageBreak/>
        <w:t xml:space="preserve">Статья 116. </w:t>
      </w:r>
      <w:hyperlink r:id="rId435">
        <w:r w:rsidRPr="000D2049">
          <w:rPr>
            <w:rFonts w:ascii="Times New Roman" w:hAnsi="Times New Roman" w:cs="Times New Roman"/>
            <w:color w:val="0000FF"/>
            <w:sz w:val="28"/>
            <w:szCs w:val="28"/>
          </w:rPr>
          <w:t>Требования</w:t>
        </w:r>
      </w:hyperlink>
      <w:r w:rsidRPr="000D2049">
        <w:rPr>
          <w:rFonts w:ascii="Times New Roman" w:hAnsi="Times New Roman" w:cs="Times New Roman"/>
          <w:sz w:val="28"/>
          <w:szCs w:val="28"/>
        </w:rPr>
        <w:t xml:space="preserve"> к роботизированным установкам пожаротушения</w:t>
      </w:r>
    </w:p>
    <w:p w14:paraId="33508B46" w14:textId="77777777" w:rsidR="000D2049" w:rsidRPr="000D2049" w:rsidRDefault="000D2049" w:rsidP="000D2049">
      <w:pPr>
        <w:pStyle w:val="ConsPlusNormal"/>
        <w:ind w:firstLine="540"/>
        <w:jc w:val="both"/>
        <w:rPr>
          <w:rFonts w:ascii="Times New Roman" w:hAnsi="Times New Roman" w:cs="Times New Roman"/>
          <w:sz w:val="28"/>
          <w:szCs w:val="28"/>
        </w:rPr>
      </w:pPr>
    </w:p>
    <w:p w14:paraId="33FBD94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Роботизированные установки пожаротушения должны обеспечивать:</w:t>
      </w:r>
    </w:p>
    <w:p w14:paraId="5FCAE1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обнаружение и ликвидацию или ограничение распространения пожара за пределы очага без непосредственного присутствия человека в зоне работы установки;</w:t>
      </w:r>
    </w:p>
    <w:p w14:paraId="053C45A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возможность дистанционного управления установкой и передачи оператору информации с места работы установки;</w:t>
      </w:r>
    </w:p>
    <w:p w14:paraId="7449DB0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возможность выполнения установкой своих функций в условиях воздействия опасных факторов пожара или взрыва, радиационного, химического или иного опасного для человека и окружающей среды воздействия.</w:t>
      </w:r>
    </w:p>
    <w:p w14:paraId="5065A6CA" w14:textId="77777777" w:rsidR="000D2049" w:rsidRPr="000D2049" w:rsidRDefault="000D2049" w:rsidP="000D2049">
      <w:pPr>
        <w:pStyle w:val="ConsPlusNormal"/>
        <w:ind w:firstLine="540"/>
        <w:jc w:val="both"/>
        <w:rPr>
          <w:rFonts w:ascii="Times New Roman" w:hAnsi="Times New Roman" w:cs="Times New Roman"/>
          <w:sz w:val="28"/>
          <w:szCs w:val="28"/>
        </w:rPr>
      </w:pPr>
    </w:p>
    <w:p w14:paraId="66BC733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117. Требования к автоматическим установкам сдерживания пожара</w:t>
      </w:r>
    </w:p>
    <w:p w14:paraId="669CEB08" w14:textId="77777777" w:rsidR="000D2049" w:rsidRPr="000D2049" w:rsidRDefault="000D2049" w:rsidP="000D2049">
      <w:pPr>
        <w:pStyle w:val="ConsPlusNormal"/>
        <w:ind w:firstLine="540"/>
        <w:jc w:val="both"/>
        <w:rPr>
          <w:rFonts w:ascii="Times New Roman" w:hAnsi="Times New Roman" w:cs="Times New Roman"/>
          <w:sz w:val="28"/>
          <w:szCs w:val="28"/>
        </w:rPr>
      </w:pPr>
    </w:p>
    <w:p w14:paraId="2CF17AE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Автоматические установки сдерживания пожара должны обеспечивать снижение скорости увеличения площади пожара и образования его опасных факторов.</w:t>
      </w:r>
    </w:p>
    <w:p w14:paraId="4703F5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или технически невозможно.</w:t>
      </w:r>
    </w:p>
    <w:p w14:paraId="7DFEB6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14:paraId="2FB5D74A" w14:textId="77777777" w:rsidR="000D2049" w:rsidRPr="000D2049" w:rsidRDefault="000D2049" w:rsidP="000D2049">
      <w:pPr>
        <w:pStyle w:val="ConsPlusNormal"/>
        <w:ind w:firstLine="540"/>
        <w:jc w:val="both"/>
        <w:rPr>
          <w:rFonts w:ascii="Times New Roman" w:hAnsi="Times New Roman" w:cs="Times New Roman"/>
          <w:sz w:val="28"/>
          <w:szCs w:val="28"/>
        </w:rPr>
      </w:pPr>
    </w:p>
    <w:p w14:paraId="6E110F51"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27. ТРЕБОВАНИЯ К СРЕДСТВАМ ИНДИВИДУАЛЬНОЙ ЗАЩИТЫ</w:t>
      </w:r>
    </w:p>
    <w:p w14:paraId="1F8583AC"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ПОЖАРНЫХ И ГРАЖДАН ПРИ ПОЖАРЕ (СТАТЬИ 118 - 123)</w:t>
      </w:r>
    </w:p>
    <w:p w14:paraId="60193107" w14:textId="77777777" w:rsidR="000D2049" w:rsidRPr="000D2049" w:rsidRDefault="000D2049" w:rsidP="000D2049">
      <w:pPr>
        <w:pStyle w:val="ConsPlusNormal"/>
        <w:ind w:firstLine="540"/>
        <w:jc w:val="both"/>
        <w:rPr>
          <w:rFonts w:ascii="Times New Roman" w:hAnsi="Times New Roman" w:cs="Times New Roman"/>
          <w:sz w:val="28"/>
          <w:szCs w:val="28"/>
        </w:rPr>
      </w:pPr>
    </w:p>
    <w:p w14:paraId="417AC7B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3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E4B853A" w14:textId="77777777" w:rsidR="000D2049" w:rsidRPr="000D2049" w:rsidRDefault="000D2049" w:rsidP="000D2049">
      <w:pPr>
        <w:pStyle w:val="ConsPlusNormal"/>
        <w:ind w:firstLine="540"/>
        <w:jc w:val="both"/>
        <w:rPr>
          <w:rFonts w:ascii="Times New Roman" w:hAnsi="Times New Roman" w:cs="Times New Roman"/>
          <w:sz w:val="28"/>
          <w:szCs w:val="28"/>
        </w:rPr>
      </w:pPr>
    </w:p>
    <w:p w14:paraId="5242D730"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28. ТРЕБОВАНИЯ К ПОЖАРНОМУ ИНСТРУМЕНТУ</w:t>
      </w:r>
    </w:p>
    <w:p w14:paraId="6946337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ДОПОЛНИТЕЛЬНОМУ СНАРЯЖЕНИЮ ПОЖАРНЫХ (СТАТЬИ 124 - 125)</w:t>
      </w:r>
    </w:p>
    <w:p w14:paraId="45312CB4" w14:textId="77777777" w:rsidR="000D2049" w:rsidRPr="000D2049" w:rsidRDefault="000D2049" w:rsidP="000D2049">
      <w:pPr>
        <w:pStyle w:val="ConsPlusNormal"/>
        <w:ind w:firstLine="540"/>
        <w:jc w:val="both"/>
        <w:rPr>
          <w:rFonts w:ascii="Times New Roman" w:hAnsi="Times New Roman" w:cs="Times New Roman"/>
          <w:sz w:val="28"/>
          <w:szCs w:val="28"/>
        </w:rPr>
      </w:pPr>
    </w:p>
    <w:p w14:paraId="0A8CD26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3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576F96AC" w14:textId="77777777" w:rsidR="000D2049" w:rsidRPr="000D2049" w:rsidRDefault="000D2049" w:rsidP="000D2049">
      <w:pPr>
        <w:pStyle w:val="ConsPlusNormal"/>
        <w:ind w:firstLine="540"/>
        <w:jc w:val="both"/>
        <w:rPr>
          <w:rFonts w:ascii="Times New Roman" w:hAnsi="Times New Roman" w:cs="Times New Roman"/>
          <w:sz w:val="28"/>
          <w:szCs w:val="28"/>
        </w:rPr>
      </w:pPr>
    </w:p>
    <w:p w14:paraId="6EF4309A"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29. ТРЕБОВАНИЯ К ПОЖАРНОМУ ОБОРУДОВАНИЮ</w:t>
      </w:r>
    </w:p>
    <w:p w14:paraId="28F98845"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(СТАТЬИ 126 - 132)</w:t>
      </w:r>
    </w:p>
    <w:p w14:paraId="07ED9084" w14:textId="77777777" w:rsidR="000D2049" w:rsidRPr="000D2049" w:rsidRDefault="000D2049" w:rsidP="000D2049">
      <w:pPr>
        <w:pStyle w:val="ConsPlusNormal"/>
        <w:ind w:firstLine="540"/>
        <w:jc w:val="both"/>
        <w:rPr>
          <w:rFonts w:ascii="Times New Roman" w:hAnsi="Times New Roman" w:cs="Times New Roman"/>
          <w:sz w:val="28"/>
          <w:szCs w:val="28"/>
        </w:rPr>
      </w:pPr>
    </w:p>
    <w:p w14:paraId="3FCDDC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38">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578E8F46" w14:textId="77777777" w:rsidR="000D2049" w:rsidRPr="000D2049" w:rsidRDefault="000D2049" w:rsidP="000D2049">
      <w:pPr>
        <w:pStyle w:val="ConsPlusNormal"/>
        <w:ind w:firstLine="540"/>
        <w:jc w:val="both"/>
        <w:rPr>
          <w:rFonts w:ascii="Times New Roman" w:hAnsi="Times New Roman" w:cs="Times New Roman"/>
          <w:sz w:val="28"/>
          <w:szCs w:val="28"/>
        </w:rPr>
      </w:pPr>
    </w:p>
    <w:p w14:paraId="131B616D"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VI. ТРЕБОВАНИЯ ПОЖАРНОЙ БЕЗОПАСНОСТИ К ПРОДУКЦИИ</w:t>
      </w:r>
    </w:p>
    <w:p w14:paraId="1C7542C7"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lastRenderedPageBreak/>
        <w:t>ОБЩЕГО НАЗНАЧЕНИЯ</w:t>
      </w:r>
    </w:p>
    <w:p w14:paraId="598F9E43" w14:textId="77777777" w:rsidR="000D2049" w:rsidRPr="000D2049" w:rsidRDefault="000D2049" w:rsidP="000D2049">
      <w:pPr>
        <w:pStyle w:val="ConsPlusNormal"/>
        <w:jc w:val="center"/>
        <w:rPr>
          <w:rFonts w:ascii="Times New Roman" w:hAnsi="Times New Roman" w:cs="Times New Roman"/>
          <w:sz w:val="28"/>
          <w:szCs w:val="28"/>
        </w:rPr>
      </w:pPr>
    </w:p>
    <w:p w14:paraId="75B7659A"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30. ТРЕБОВАНИЯ ПОЖАРНОЙ БЕЗОПАСНОСТИ</w:t>
      </w:r>
    </w:p>
    <w:p w14:paraId="17C1A90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ВЕЩЕСТВАМ И МАТЕРИАЛАМ</w:t>
      </w:r>
    </w:p>
    <w:p w14:paraId="7B7F24F8" w14:textId="77777777" w:rsidR="000D2049" w:rsidRPr="000D2049" w:rsidRDefault="000D2049" w:rsidP="000D2049">
      <w:pPr>
        <w:pStyle w:val="ConsPlusNormal"/>
        <w:ind w:firstLine="540"/>
        <w:jc w:val="both"/>
        <w:rPr>
          <w:rFonts w:ascii="Times New Roman" w:hAnsi="Times New Roman" w:cs="Times New Roman"/>
          <w:sz w:val="28"/>
          <w:szCs w:val="28"/>
        </w:rPr>
      </w:pPr>
    </w:p>
    <w:p w14:paraId="57BA48B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133. Требования пожарной безопасности к информации о пожарной опасности веществ и материалов</w:t>
      </w:r>
    </w:p>
    <w:p w14:paraId="20844975" w14:textId="77777777" w:rsidR="000D2049" w:rsidRPr="000D2049" w:rsidRDefault="000D2049" w:rsidP="000D2049">
      <w:pPr>
        <w:pStyle w:val="ConsPlusNormal"/>
        <w:ind w:firstLine="540"/>
        <w:jc w:val="both"/>
        <w:rPr>
          <w:rFonts w:ascii="Times New Roman" w:hAnsi="Times New Roman" w:cs="Times New Roman"/>
          <w:sz w:val="28"/>
          <w:szCs w:val="28"/>
        </w:rPr>
      </w:pPr>
    </w:p>
    <w:p w14:paraId="0E02D11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Производитель (поставщик) должен разработать техническую документацию на вещества и материалы, содержащую информацию о пожарной безопасности при производстве, применении и хранении этой продукции.</w:t>
      </w:r>
    </w:p>
    <w:p w14:paraId="1D1C330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3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DDF4F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пожарной опасности веществ и материалов.</w:t>
      </w:r>
    </w:p>
    <w:p w14:paraId="5AF774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Обязательными показателями для включения в техническую документацию являются:</w:t>
      </w:r>
    </w:p>
    <w:p w14:paraId="622DB8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для газов:</w:t>
      </w:r>
    </w:p>
    <w:p w14:paraId="0F1D224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группа горючести;</w:t>
      </w:r>
    </w:p>
    <w:p w14:paraId="6BB831F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температура самовоспламенения;</w:t>
      </w:r>
    </w:p>
    <w:p w14:paraId="1461B17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концентрационные пределы распространения пламени;</w:t>
      </w:r>
    </w:p>
    <w:p w14:paraId="02E1E8E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максимальное давление взрыва;</w:t>
      </w:r>
    </w:p>
    <w:p w14:paraId="2FB031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скорость нарастания давления взрыва;</w:t>
      </w:r>
    </w:p>
    <w:p w14:paraId="1560DD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для жидкостей:</w:t>
      </w:r>
    </w:p>
    <w:p w14:paraId="400B1B0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группа горючести;</w:t>
      </w:r>
    </w:p>
    <w:p w14:paraId="0519713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температура вспышки в открытом тигле;</w:t>
      </w:r>
    </w:p>
    <w:p w14:paraId="3C199E0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температура вспышки в закрытом тигле или нижний температурный предел;</w:t>
      </w:r>
    </w:p>
    <w:p w14:paraId="3DD14CB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температура воспламенения;</w:t>
      </w:r>
    </w:p>
    <w:p w14:paraId="2178C2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температура самовоспламенения;</w:t>
      </w:r>
    </w:p>
    <w:p w14:paraId="30D7EBC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2 в ред. Федерального </w:t>
      </w:r>
      <w:hyperlink r:id="rId44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67D0F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для твердых веществ и материалов (за исключением строительных материалов):</w:t>
      </w:r>
    </w:p>
    <w:p w14:paraId="66BC220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группа горючести;</w:t>
      </w:r>
    </w:p>
    <w:p w14:paraId="5A72BA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температура воспламенения;</w:t>
      </w:r>
    </w:p>
    <w:p w14:paraId="7E6FEE3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температура самовоспламенения;</w:t>
      </w:r>
    </w:p>
    <w:p w14:paraId="271281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коэффициент дымообразования;</w:t>
      </w:r>
    </w:p>
    <w:p w14:paraId="0BFA588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показатель токсичности продуктов горения;</w:t>
      </w:r>
    </w:p>
    <w:p w14:paraId="1E2226C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для твердых дисперсных веществ:</w:t>
      </w:r>
    </w:p>
    <w:p w14:paraId="1F3678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группа горючести;</w:t>
      </w:r>
    </w:p>
    <w:p w14:paraId="07CA3E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температура самовоспламенения;</w:t>
      </w:r>
    </w:p>
    <w:p w14:paraId="74BCED5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максимальное давление взрыва;</w:t>
      </w:r>
    </w:p>
    <w:p w14:paraId="0EE92B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скорость нарастания давления взрыва;</w:t>
      </w:r>
    </w:p>
    <w:p w14:paraId="22243C8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индекс взрывоопасности.</w:t>
      </w:r>
    </w:p>
    <w:p w14:paraId="6333CFF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4. Необходимость включения дополнительной информации о показателях пожарной опасности определяет разработчик технической документации на вещества и материалы.</w:t>
      </w:r>
    </w:p>
    <w:p w14:paraId="55BE9318" w14:textId="77777777" w:rsidR="000D2049" w:rsidRPr="000D2049" w:rsidRDefault="000D2049" w:rsidP="000D2049">
      <w:pPr>
        <w:pStyle w:val="ConsPlusNormal"/>
        <w:ind w:firstLine="540"/>
        <w:jc w:val="both"/>
        <w:rPr>
          <w:rFonts w:ascii="Times New Roman" w:hAnsi="Times New Roman" w:cs="Times New Roman"/>
          <w:sz w:val="28"/>
          <w:szCs w:val="28"/>
        </w:rPr>
      </w:pPr>
    </w:p>
    <w:p w14:paraId="0B1DE16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134. Требования пожарной безопасности к применению строительных материалов в зданиях и сооружениях</w:t>
      </w:r>
    </w:p>
    <w:p w14:paraId="145DE70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4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1755FAB" w14:textId="77777777" w:rsidR="000D2049" w:rsidRPr="000D2049" w:rsidRDefault="000D2049" w:rsidP="000D2049">
      <w:pPr>
        <w:pStyle w:val="ConsPlusNormal"/>
        <w:ind w:firstLine="540"/>
        <w:jc w:val="both"/>
        <w:rPr>
          <w:rFonts w:ascii="Times New Roman" w:hAnsi="Times New Roman" w:cs="Times New Roman"/>
          <w:sz w:val="28"/>
          <w:szCs w:val="28"/>
        </w:rPr>
      </w:pPr>
    </w:p>
    <w:p w14:paraId="3EE418A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Строительные материалы применяются в зданиях и сооружениях в зависимости от их функционального назначения и пожарной опасности.</w:t>
      </w:r>
    </w:p>
    <w:p w14:paraId="4F93CB4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4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3E9B36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w:t>
      </w:r>
      <w:hyperlink w:anchor="P3174">
        <w:r w:rsidRPr="000D2049">
          <w:rPr>
            <w:rFonts w:ascii="Times New Roman" w:hAnsi="Times New Roman" w:cs="Times New Roman"/>
            <w:color w:val="0000FF"/>
            <w:sz w:val="28"/>
            <w:szCs w:val="28"/>
          </w:rPr>
          <w:t>таблице 27</w:t>
        </w:r>
      </w:hyperlink>
      <w:r w:rsidRPr="000D2049">
        <w:rPr>
          <w:rFonts w:ascii="Times New Roman" w:hAnsi="Times New Roman" w:cs="Times New Roman"/>
          <w:sz w:val="28"/>
          <w:szCs w:val="28"/>
        </w:rPr>
        <w:t xml:space="preserve"> приложения к настоящему Федеральному закону.</w:t>
      </w:r>
    </w:p>
    <w:p w14:paraId="6795B15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4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4C0645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Техническая документация на строительные материалы должна содержать информацию о показателях пожарной опасности этих материалов, приведенных в </w:t>
      </w:r>
      <w:hyperlink w:anchor="P3174">
        <w:r w:rsidRPr="000D2049">
          <w:rPr>
            <w:rFonts w:ascii="Times New Roman" w:hAnsi="Times New Roman" w:cs="Times New Roman"/>
            <w:color w:val="0000FF"/>
            <w:sz w:val="28"/>
            <w:szCs w:val="28"/>
          </w:rPr>
          <w:t>таблице 27</w:t>
        </w:r>
      </w:hyperlink>
      <w:r w:rsidRPr="000D2049">
        <w:rPr>
          <w:rFonts w:ascii="Times New Roman" w:hAnsi="Times New Roman" w:cs="Times New Roman"/>
          <w:sz w:val="28"/>
          <w:szCs w:val="28"/>
        </w:rPr>
        <w:t xml:space="preserve"> приложения к настоящему Федеральному закону, а также о мерах пожарной безопасности при обращении с ними.</w:t>
      </w:r>
    </w:p>
    <w:p w14:paraId="13D6375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 помещениях зданий класса Ф5 категорий А, Б и В1, в которых производятся, применяются или хранятся легковоспламеняющиеся жидкости, не допускается применять материалы для покрытия полов с более высокими показателями пожарной опасности, чем В1, Д2, Т2, РП1.</w:t>
      </w:r>
    </w:p>
    <w:p w14:paraId="1C17025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29.07.2017 </w:t>
      </w:r>
      <w:hyperlink r:id="rId444">
        <w:r w:rsidRPr="000D2049">
          <w:rPr>
            <w:rFonts w:ascii="Times New Roman" w:hAnsi="Times New Roman" w:cs="Times New Roman"/>
            <w:color w:val="0000FF"/>
            <w:sz w:val="28"/>
            <w:szCs w:val="28"/>
          </w:rPr>
          <w:t>N 244-ФЗ</w:t>
        </w:r>
      </w:hyperlink>
      <w:r w:rsidRPr="000D2049">
        <w:rPr>
          <w:rFonts w:ascii="Times New Roman" w:hAnsi="Times New Roman" w:cs="Times New Roman"/>
          <w:sz w:val="28"/>
          <w:szCs w:val="28"/>
        </w:rPr>
        <w:t xml:space="preserve">, от 14.07.2022 </w:t>
      </w:r>
      <w:hyperlink r:id="rId445">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39C2953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Каркасы подвесных потолков в помещениях и на путях эвакуации следует выполнять из негорючих материалов. Окрашенные лакокрасочными покрытиями каркасы из негорючих материалов должны иметь группу горючести НГ или Г1.</w:t>
      </w:r>
    </w:p>
    <w:p w14:paraId="78E3E46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4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9BE39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Область применения декоративно-отделочных, облицовочных материалов и покрытий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w:t>
      </w:r>
      <w:hyperlink w:anchor="P3222">
        <w:r w:rsidRPr="000D2049">
          <w:rPr>
            <w:rFonts w:ascii="Times New Roman" w:hAnsi="Times New Roman" w:cs="Times New Roman"/>
            <w:color w:val="0000FF"/>
            <w:sz w:val="28"/>
            <w:szCs w:val="28"/>
          </w:rPr>
          <w:t>таблицах 28</w:t>
        </w:r>
      </w:hyperlink>
      <w:r w:rsidRPr="000D2049">
        <w:rPr>
          <w:rFonts w:ascii="Times New Roman" w:hAnsi="Times New Roman" w:cs="Times New Roman"/>
          <w:sz w:val="28"/>
          <w:szCs w:val="28"/>
        </w:rPr>
        <w:t xml:space="preserve"> и </w:t>
      </w:r>
      <w:hyperlink w:anchor="P3260">
        <w:r w:rsidRPr="000D2049">
          <w:rPr>
            <w:rFonts w:ascii="Times New Roman" w:hAnsi="Times New Roman" w:cs="Times New Roman"/>
            <w:color w:val="0000FF"/>
            <w:sz w:val="28"/>
            <w:szCs w:val="28"/>
          </w:rPr>
          <w:t>29</w:t>
        </w:r>
      </w:hyperlink>
      <w:r w:rsidRPr="000D2049">
        <w:rPr>
          <w:rFonts w:ascii="Times New Roman" w:hAnsi="Times New Roman" w:cs="Times New Roman"/>
          <w:sz w:val="28"/>
          <w:szCs w:val="28"/>
        </w:rPr>
        <w:t xml:space="preserve"> приложения к настоящему Федеральному закону. Показатели пожарной опасности декоративно-отделочных, облицовочных материалов и покрытий полов в зданиях V степени огнестойкости и зданиях класса конструктивной пожарной опасности С3 не регламентируются.</w:t>
      </w:r>
    </w:p>
    <w:p w14:paraId="71BC6D5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447">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14.07.2022 </w:t>
      </w:r>
      <w:hyperlink r:id="rId448">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64BCD80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В спальных и палатных помещениях, а также в помещениях зданий дошкольных образовательных организаций класса функциональной пожарной опасности Ф1.1 не допускается применять декоративно-отделочные материалы с более высокими показателями пожарной опасности, чем Г1, В2, Д2, Т2, и покрытия полов с более высокими показателями пожарной опасности, чем В2, Д2, Т2, РП1.</w:t>
      </w:r>
    </w:p>
    <w:p w14:paraId="3BB8BB4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Федеральных законов от 02.07.2013 </w:t>
      </w:r>
      <w:hyperlink r:id="rId449">
        <w:r w:rsidRPr="000D2049">
          <w:rPr>
            <w:rFonts w:ascii="Times New Roman" w:hAnsi="Times New Roman" w:cs="Times New Roman"/>
            <w:color w:val="0000FF"/>
            <w:sz w:val="28"/>
            <w:szCs w:val="28"/>
          </w:rPr>
          <w:t>N 185-ФЗ</w:t>
        </w:r>
      </w:hyperlink>
      <w:r w:rsidRPr="000D2049">
        <w:rPr>
          <w:rFonts w:ascii="Times New Roman" w:hAnsi="Times New Roman" w:cs="Times New Roman"/>
          <w:sz w:val="28"/>
          <w:szCs w:val="28"/>
        </w:rPr>
        <w:t xml:space="preserve">, от 14.07.2022 </w:t>
      </w:r>
      <w:hyperlink r:id="rId450">
        <w:r w:rsidRPr="000D2049">
          <w:rPr>
            <w:rFonts w:ascii="Times New Roman" w:hAnsi="Times New Roman" w:cs="Times New Roman"/>
            <w:color w:val="0000FF"/>
            <w:sz w:val="28"/>
            <w:szCs w:val="28"/>
          </w:rPr>
          <w:t>N 276-ФЗ</w:t>
        </w:r>
      </w:hyperlink>
      <w:r w:rsidRPr="000D2049">
        <w:rPr>
          <w:rFonts w:ascii="Times New Roman" w:hAnsi="Times New Roman" w:cs="Times New Roman"/>
          <w:sz w:val="28"/>
          <w:szCs w:val="28"/>
        </w:rPr>
        <w:t>)</w:t>
      </w:r>
    </w:p>
    <w:p w14:paraId="38F606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Для отделки стен и потолков залов детских дошкольных образовательных организаций, предусмотренных для проведения музыкальных и физкультурных занятий, не допускается применять материалы с более высокими показателями пожарной опасности, чем Г1, В1, Д2, Т2.</w:t>
      </w:r>
    </w:p>
    <w:p w14:paraId="5173EA3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8 в ред. Федерального </w:t>
      </w:r>
      <w:hyperlink r:id="rId45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6EE1EF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9 - 10. Утратили силу. - Федеральный </w:t>
      </w:r>
      <w:hyperlink r:id="rId45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5825FC4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14:paraId="444B61B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5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AF09F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В жилых помещениях зданий класса функциональной пожарной опасности Ф1.2 не допускается применять материалы для отделки стен, потолков и заполнения подвесных потолков с более высокими показателями пожарной опасности, чем Г3, В2, Д3, Т3, и материалы для покрытия пола с более высокими показателями пожарной опасности, чем В2, Д3, Т3, РП2.</w:t>
      </w:r>
    </w:p>
    <w:p w14:paraId="1C1DC21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5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3CABE55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В гардеробных помещениях зданий класса функциональной пожарной опасности Ф2.1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В1, Д2, Т2, и материалы для покрытия пола с более высокими показателями пожарной опасности, чем В2, Д2, Т2, РП1.</w:t>
      </w:r>
    </w:p>
    <w:p w14:paraId="298B080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5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5C026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В читальных залах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14:paraId="47977EE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5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9ED35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15. Для отделки стен и потолков помещений книгохранилищ и архивов, в том числе помещений, в которых содержатся служебные каталоги и описи, не допускается применять материалы с более высокими показателями пожарной опасности, чем Г1, В1, Д2, Т2.</w:t>
      </w:r>
    </w:p>
    <w:p w14:paraId="3C17E26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15 в ред. Федерального </w:t>
      </w:r>
      <w:hyperlink r:id="rId45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B54436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16. В демонстрационных залах помещений зданий класса функциональной пожарной опасности Ф2.2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14:paraId="6AA9DD8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5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1A405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17. Утратил силу. - Федеральный </w:t>
      </w:r>
      <w:hyperlink r:id="rId459">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5C7E10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18. В торговых залах зданий класса функциональной пожарной опасности Ф3.1 не допускается применять материалы для отделки стен, потолков и </w:t>
      </w:r>
      <w:r w:rsidRPr="000D2049">
        <w:rPr>
          <w:rFonts w:ascii="Times New Roman" w:hAnsi="Times New Roman" w:cs="Times New Roman"/>
          <w:sz w:val="28"/>
          <w:szCs w:val="28"/>
        </w:rPr>
        <w:lastRenderedPageBreak/>
        <w:t>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w:t>
      </w:r>
    </w:p>
    <w:p w14:paraId="6B59ADE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A71328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19. В залах ожидания зданий класса функциональной пожарной опасности Ф3.3 отделка стен, потолков, заполнение подвесных потолков и покрытие пола должны выполняться из негорючих материалов.</w:t>
      </w:r>
    </w:p>
    <w:p w14:paraId="13AD884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3517D4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20. Утратил силу. - Федеральный </w:t>
      </w:r>
      <w:hyperlink r:id="rId46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683F1DAC" w14:textId="77777777" w:rsidR="000D2049" w:rsidRPr="000D2049" w:rsidRDefault="000D2049" w:rsidP="000D2049">
      <w:pPr>
        <w:pStyle w:val="ConsPlusNormal"/>
        <w:ind w:firstLine="540"/>
        <w:jc w:val="both"/>
        <w:rPr>
          <w:rFonts w:ascii="Times New Roman" w:hAnsi="Times New Roman" w:cs="Times New Roman"/>
          <w:sz w:val="28"/>
          <w:szCs w:val="28"/>
        </w:rPr>
      </w:pPr>
    </w:p>
    <w:p w14:paraId="58624160"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135. Требования пожарной безопасности к применению текстильных и кожевенных материалов, к информации об их пожарной опасности</w:t>
      </w:r>
    </w:p>
    <w:p w14:paraId="4C72F450" w14:textId="77777777" w:rsidR="000D2049" w:rsidRPr="000D2049" w:rsidRDefault="000D2049" w:rsidP="000D2049">
      <w:pPr>
        <w:pStyle w:val="ConsPlusNormal"/>
        <w:ind w:firstLine="540"/>
        <w:jc w:val="both"/>
        <w:rPr>
          <w:rFonts w:ascii="Times New Roman" w:hAnsi="Times New Roman" w:cs="Times New Roman"/>
          <w:sz w:val="28"/>
          <w:szCs w:val="28"/>
        </w:rPr>
      </w:pPr>
    </w:p>
    <w:p w14:paraId="711385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Текстильные и кожевенные материалы применяются в зависимости от функционального назначения и пожарной опасности здания, сооружения или функционального назначения изделий, для изготовления которых используются данные материалы.</w:t>
      </w:r>
    </w:p>
    <w:p w14:paraId="14EB6FB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72AAC2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Утратил силу. - Федеральный </w:t>
      </w:r>
      <w:hyperlink r:id="rId464">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2B1B561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w:t>
      </w:r>
      <w:hyperlink r:id="rId465">
        <w:r w:rsidRPr="000D2049">
          <w:rPr>
            <w:rFonts w:ascii="Times New Roman" w:hAnsi="Times New Roman" w:cs="Times New Roman"/>
            <w:color w:val="0000FF"/>
            <w:sz w:val="28"/>
            <w:szCs w:val="28"/>
          </w:rPr>
          <w:t>Методы</w:t>
        </w:r>
      </w:hyperlink>
      <w:r w:rsidRPr="000D2049">
        <w:rPr>
          <w:rFonts w:ascii="Times New Roman" w:hAnsi="Times New Roman" w:cs="Times New Roman"/>
          <w:sz w:val="28"/>
          <w:szCs w:val="28"/>
        </w:rPr>
        <w:t xml:space="preserve"> определения классификационных признаков устойчивости материалов специальной защитной одежды к воздействию открытого пламени устанавливаются нормативными документами по пожарной безопасности.</w:t>
      </w:r>
    </w:p>
    <w:p w14:paraId="52C2AF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В сопроводительных документах к текстильным и кожевенным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w:t>
      </w:r>
      <w:hyperlink w:anchor="P3299">
        <w:r w:rsidRPr="000D2049">
          <w:rPr>
            <w:rFonts w:ascii="Times New Roman" w:hAnsi="Times New Roman" w:cs="Times New Roman"/>
            <w:color w:val="0000FF"/>
            <w:sz w:val="28"/>
            <w:szCs w:val="28"/>
          </w:rPr>
          <w:t>таблице 30</w:t>
        </w:r>
      </w:hyperlink>
      <w:r w:rsidRPr="000D2049">
        <w:rPr>
          <w:rFonts w:ascii="Times New Roman" w:hAnsi="Times New Roman" w:cs="Times New Roman"/>
          <w:sz w:val="28"/>
          <w:szCs w:val="28"/>
        </w:rPr>
        <w:t xml:space="preserve"> приложения к настоящему Федеральному закону.</w:t>
      </w:r>
    </w:p>
    <w:p w14:paraId="11C871F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1C84E1E" w14:textId="77777777" w:rsidR="000D2049" w:rsidRPr="000D2049" w:rsidRDefault="000D2049" w:rsidP="000D2049">
      <w:pPr>
        <w:pStyle w:val="ConsPlusNormal"/>
        <w:ind w:firstLine="540"/>
        <w:jc w:val="both"/>
        <w:rPr>
          <w:rFonts w:ascii="Times New Roman" w:hAnsi="Times New Roman" w:cs="Times New Roman"/>
          <w:sz w:val="28"/>
          <w:szCs w:val="28"/>
        </w:rPr>
      </w:pPr>
    </w:p>
    <w:p w14:paraId="0C69C2BF"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136. Утратила силу. - Федеральный </w:t>
      </w:r>
      <w:hyperlink r:id="rId46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5060D7CD" w14:textId="77777777" w:rsidR="000D2049" w:rsidRPr="000D2049" w:rsidRDefault="000D2049" w:rsidP="000D2049">
      <w:pPr>
        <w:pStyle w:val="ConsPlusNormal"/>
        <w:ind w:firstLine="540"/>
        <w:jc w:val="both"/>
        <w:rPr>
          <w:rFonts w:ascii="Times New Roman" w:hAnsi="Times New Roman" w:cs="Times New Roman"/>
          <w:sz w:val="28"/>
          <w:szCs w:val="28"/>
        </w:rPr>
      </w:pPr>
    </w:p>
    <w:p w14:paraId="2E43B914"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31. ТРЕБОВАНИЯ ПОЖАРНОЙ БЕЗОПАСНОСТИ</w:t>
      </w:r>
    </w:p>
    <w:p w14:paraId="771FF36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СТРОИТЕЛЬНЫМ КОНСТРУКЦИЯМ И ИНЖЕНЕРНОМУ ОБОРУДОВАНИЮ</w:t>
      </w:r>
    </w:p>
    <w:p w14:paraId="1FCAA18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ЗДАНИЙ И СООРУЖЕНИЙ</w:t>
      </w:r>
    </w:p>
    <w:p w14:paraId="3BA34E2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2F9D1B0" w14:textId="77777777" w:rsidR="000D2049" w:rsidRPr="000D2049" w:rsidRDefault="000D2049" w:rsidP="000D2049">
      <w:pPr>
        <w:pStyle w:val="ConsPlusNormal"/>
        <w:ind w:firstLine="540"/>
        <w:jc w:val="both"/>
        <w:rPr>
          <w:rFonts w:ascii="Times New Roman" w:hAnsi="Times New Roman" w:cs="Times New Roman"/>
          <w:sz w:val="28"/>
          <w:szCs w:val="28"/>
        </w:rPr>
      </w:pPr>
    </w:p>
    <w:p w14:paraId="44EE0429"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137. Требования пожарной безопасности к строительным конструкциям</w:t>
      </w:r>
    </w:p>
    <w:p w14:paraId="7A226DB6" w14:textId="77777777" w:rsidR="000D2049" w:rsidRPr="000D2049" w:rsidRDefault="000D2049" w:rsidP="000D2049">
      <w:pPr>
        <w:pStyle w:val="ConsPlusNormal"/>
        <w:ind w:firstLine="540"/>
        <w:jc w:val="both"/>
        <w:rPr>
          <w:rFonts w:ascii="Times New Roman" w:hAnsi="Times New Roman" w:cs="Times New Roman"/>
          <w:sz w:val="28"/>
          <w:szCs w:val="28"/>
        </w:rPr>
      </w:pPr>
    </w:p>
    <w:p w14:paraId="15D7E7A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14:paraId="16DE304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6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4EE17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2. Предел огнестойкости узлов крепления и сочленения строительных конструкций между собой должен быть не менее минимального требуемого предела огнестойкости стыкуемых строительных элементов.</w:t>
      </w:r>
    </w:p>
    <w:p w14:paraId="1D16427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Конструктивные элементы, образующие уклон пола в помещениях зданий, сооружений класса функциональной опасности Ф2, должны соответствовать требованиям, предъявляемым к междуэтажным перекрытиям этих зданий.</w:t>
      </w:r>
    </w:p>
    <w:p w14:paraId="7A01A10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7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B8A9D4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14:paraId="7FC04E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Противопожарные перегородки в помещениях с подвесными потолками должны разделять пространство над ними.</w:t>
      </w:r>
    </w:p>
    <w:p w14:paraId="0F8827C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материалов.</w:t>
      </w:r>
    </w:p>
    <w:p w14:paraId="756ACE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Подвесные потолки не допускается предусматривать в помещениях категорий А и Б по пожаровзрывоопасности и пожарной опасности.</w:t>
      </w:r>
    </w:p>
    <w:p w14:paraId="1D7E9407" w14:textId="77777777" w:rsidR="000D2049" w:rsidRPr="000D2049" w:rsidRDefault="000D2049" w:rsidP="000D2049">
      <w:pPr>
        <w:pStyle w:val="ConsPlusNormal"/>
        <w:ind w:firstLine="540"/>
        <w:jc w:val="both"/>
        <w:rPr>
          <w:rFonts w:ascii="Times New Roman" w:hAnsi="Times New Roman" w:cs="Times New Roman"/>
          <w:sz w:val="28"/>
          <w:szCs w:val="28"/>
        </w:rPr>
      </w:pPr>
    </w:p>
    <w:p w14:paraId="1C019568"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 xml:space="preserve">Статья 138. Утратила силу. - Федеральный </w:t>
      </w:r>
      <w:hyperlink r:id="rId47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03CD677D" w14:textId="77777777" w:rsidR="000D2049" w:rsidRPr="000D2049" w:rsidRDefault="000D2049" w:rsidP="000D2049">
      <w:pPr>
        <w:pStyle w:val="ConsPlusNormal"/>
        <w:ind w:firstLine="540"/>
        <w:jc w:val="both"/>
        <w:rPr>
          <w:rFonts w:ascii="Times New Roman" w:hAnsi="Times New Roman" w:cs="Times New Roman"/>
          <w:sz w:val="28"/>
          <w:szCs w:val="28"/>
        </w:rPr>
      </w:pPr>
    </w:p>
    <w:p w14:paraId="7A07DC6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139. Требования пожарной безопасности к конструкциям и оборудованию систем мусороудаления</w:t>
      </w:r>
    </w:p>
    <w:p w14:paraId="1AA066BE" w14:textId="77777777" w:rsidR="000D2049" w:rsidRPr="000D2049" w:rsidRDefault="000D2049" w:rsidP="000D2049">
      <w:pPr>
        <w:pStyle w:val="ConsPlusNormal"/>
        <w:ind w:firstLine="540"/>
        <w:jc w:val="both"/>
        <w:rPr>
          <w:rFonts w:ascii="Times New Roman" w:hAnsi="Times New Roman" w:cs="Times New Roman"/>
          <w:sz w:val="28"/>
          <w:szCs w:val="28"/>
        </w:rPr>
      </w:pPr>
    </w:p>
    <w:p w14:paraId="1692476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w:t>
      </w:r>
    </w:p>
    <w:p w14:paraId="04C97BE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7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0A4209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 Для уплотнения загрузочных клапанов допускается применение материалов группы горючести не ниже Г2.</w:t>
      </w:r>
    </w:p>
    <w:p w14:paraId="738242F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 мусороудаления.</w:t>
      </w:r>
    </w:p>
    <w:p w14:paraId="675044AA" w14:textId="77777777" w:rsidR="000D2049" w:rsidRPr="000D2049" w:rsidRDefault="000D2049" w:rsidP="000D2049">
      <w:pPr>
        <w:pStyle w:val="ConsPlusNormal"/>
        <w:ind w:firstLine="540"/>
        <w:jc w:val="both"/>
        <w:rPr>
          <w:rFonts w:ascii="Times New Roman" w:hAnsi="Times New Roman" w:cs="Times New Roman"/>
          <w:sz w:val="28"/>
          <w:szCs w:val="28"/>
        </w:rPr>
      </w:pPr>
    </w:p>
    <w:p w14:paraId="0D67117E"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140. Требования пожарной безопасности к лифтам</w:t>
      </w:r>
    </w:p>
    <w:p w14:paraId="4616B92F" w14:textId="77777777" w:rsidR="000D2049" w:rsidRPr="000D2049" w:rsidRDefault="000D2049" w:rsidP="000D2049">
      <w:pPr>
        <w:pStyle w:val="ConsPlusNormal"/>
        <w:ind w:firstLine="540"/>
        <w:jc w:val="both"/>
        <w:rPr>
          <w:rFonts w:ascii="Times New Roman" w:hAnsi="Times New Roman" w:cs="Times New Roman"/>
          <w:sz w:val="28"/>
          <w:szCs w:val="28"/>
        </w:rPr>
      </w:pPr>
    </w:p>
    <w:p w14:paraId="70CB129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Утратил силу. - Федеральный </w:t>
      </w:r>
      <w:hyperlink r:id="rId47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399444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 При выходе из лифтов в коридор, лифтовый холл или тамбур, не отвечающий требованиям, предъявляемым к тамбур-шлюзам 1-го типа, двери шахт лифтов должны иметь предел огнестойкости не ниже чем EI30 (в зданиях высотой не более 28 метров допускается применять двери шахт лифтов, </w:t>
      </w:r>
      <w:r w:rsidRPr="000D2049">
        <w:rPr>
          <w:rFonts w:ascii="Times New Roman" w:hAnsi="Times New Roman" w:cs="Times New Roman"/>
          <w:sz w:val="28"/>
          <w:szCs w:val="28"/>
        </w:rPr>
        <w:lastRenderedPageBreak/>
        <w:t>имеющие предел огнестойкости E30). При выходе из лифтов в коридор, лифтовый холл или тамбур, отвечающий требованиям, предъявляемым к тамбур-шлюзам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пожарной безопасности.</w:t>
      </w:r>
    </w:p>
    <w:p w14:paraId="080F1E5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7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70AD94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3 - 4. Утратили силу. - Федеральный </w:t>
      </w:r>
      <w:hyperlink r:id="rId47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063F2A94" w14:textId="77777777" w:rsidR="000D2049" w:rsidRPr="000D2049" w:rsidRDefault="000D2049" w:rsidP="000D2049">
      <w:pPr>
        <w:pStyle w:val="ConsPlusNormal"/>
        <w:ind w:firstLine="540"/>
        <w:jc w:val="both"/>
        <w:rPr>
          <w:rFonts w:ascii="Times New Roman" w:hAnsi="Times New Roman" w:cs="Times New Roman"/>
          <w:sz w:val="28"/>
          <w:szCs w:val="28"/>
        </w:rPr>
      </w:pPr>
    </w:p>
    <w:p w14:paraId="40512DCE"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32. ТРЕБОВАНИЯ ПОЖАРНОЙ БЕЗОПАСНОСТИ</w:t>
      </w:r>
    </w:p>
    <w:p w14:paraId="055720F7"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 ЭЛЕКТРОТЕХНИЧЕСКОЙ ПРОДУКЦИИ</w:t>
      </w:r>
    </w:p>
    <w:p w14:paraId="7A985122"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(СТАТЬИ 141 - 143)</w:t>
      </w:r>
    </w:p>
    <w:p w14:paraId="406D8867" w14:textId="77777777" w:rsidR="000D2049" w:rsidRPr="000D2049" w:rsidRDefault="000D2049" w:rsidP="000D2049">
      <w:pPr>
        <w:pStyle w:val="ConsPlusNormal"/>
        <w:ind w:firstLine="540"/>
        <w:jc w:val="both"/>
        <w:rPr>
          <w:rFonts w:ascii="Times New Roman" w:hAnsi="Times New Roman" w:cs="Times New Roman"/>
          <w:sz w:val="28"/>
          <w:szCs w:val="28"/>
        </w:rPr>
      </w:pPr>
    </w:p>
    <w:p w14:paraId="4516A56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47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10D4D716" w14:textId="77777777" w:rsidR="000D2049" w:rsidRPr="000D2049" w:rsidRDefault="000D2049" w:rsidP="000D2049">
      <w:pPr>
        <w:pStyle w:val="ConsPlusNormal"/>
        <w:ind w:firstLine="540"/>
        <w:jc w:val="both"/>
        <w:rPr>
          <w:rFonts w:ascii="Times New Roman" w:hAnsi="Times New Roman" w:cs="Times New Roman"/>
          <w:sz w:val="28"/>
          <w:szCs w:val="28"/>
        </w:rPr>
      </w:pPr>
    </w:p>
    <w:p w14:paraId="504C18F8"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VII. ОЦЕНКА СООТВЕТСТВИЯ ОБЪЕКТОВ ЗАЩИТЫ (ПРОДУКЦИИ)</w:t>
      </w:r>
    </w:p>
    <w:p w14:paraId="1266C1DB"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ТРЕБОВАНИЯМ ПОЖАРНОЙ БЕЗОПАСНОСТИ</w:t>
      </w:r>
    </w:p>
    <w:p w14:paraId="0B27A748" w14:textId="77777777" w:rsidR="000D2049" w:rsidRPr="000D2049" w:rsidRDefault="000D2049" w:rsidP="000D2049">
      <w:pPr>
        <w:pStyle w:val="ConsPlusNormal"/>
        <w:jc w:val="center"/>
        <w:rPr>
          <w:rFonts w:ascii="Times New Roman" w:hAnsi="Times New Roman" w:cs="Times New Roman"/>
          <w:sz w:val="28"/>
          <w:szCs w:val="28"/>
        </w:rPr>
      </w:pPr>
    </w:p>
    <w:p w14:paraId="0B493BE4"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33. ОЦЕНКА СООТВЕТСТВИЯ ОБЪЕКТОВ ЗАЩИТЫ (ПРОДУКЦИИ)</w:t>
      </w:r>
    </w:p>
    <w:p w14:paraId="138B5F4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ТРЕБОВАНИЯМ ПОЖАРНОЙ БЕЗОПАСНОСТИ</w:t>
      </w:r>
    </w:p>
    <w:p w14:paraId="64D35BF8" w14:textId="77777777" w:rsidR="000D2049" w:rsidRPr="000D2049" w:rsidRDefault="000D2049" w:rsidP="000D2049">
      <w:pPr>
        <w:pStyle w:val="ConsPlusNormal"/>
        <w:ind w:firstLine="540"/>
        <w:jc w:val="both"/>
        <w:rPr>
          <w:rFonts w:ascii="Times New Roman" w:hAnsi="Times New Roman" w:cs="Times New Roman"/>
          <w:sz w:val="28"/>
          <w:szCs w:val="28"/>
        </w:rPr>
      </w:pPr>
    </w:p>
    <w:p w14:paraId="1B7C1AE1"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144. Формы оценки соответствия объектов защиты (продукции) требованиям пожарной безопасности</w:t>
      </w:r>
    </w:p>
    <w:p w14:paraId="031FDECB" w14:textId="77777777" w:rsidR="000D2049" w:rsidRPr="000D2049" w:rsidRDefault="000D2049" w:rsidP="000D2049">
      <w:pPr>
        <w:pStyle w:val="ConsPlusNormal"/>
        <w:ind w:firstLine="540"/>
        <w:jc w:val="both"/>
        <w:rPr>
          <w:rFonts w:ascii="Times New Roman" w:hAnsi="Times New Roman" w:cs="Times New Roman"/>
          <w:sz w:val="28"/>
          <w:szCs w:val="28"/>
        </w:rPr>
      </w:pPr>
    </w:p>
    <w:p w14:paraId="78B2B5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техническими регламентами, принятыми в соответствии с Федеральным </w:t>
      </w:r>
      <w:hyperlink r:id="rId477">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нормативными документами по пожарной безопасности, и условиям договоров проводится в формах:</w:t>
      </w:r>
    </w:p>
    <w:p w14:paraId="7AFA87C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7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837310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аккредитации;</w:t>
      </w:r>
    </w:p>
    <w:p w14:paraId="78600C9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независимой оценки пожарного риска (аудита пожарной безопасности);</w:t>
      </w:r>
    </w:p>
    <w:p w14:paraId="17CFE83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федерального государственного пожарного надзора;</w:t>
      </w:r>
    </w:p>
    <w:p w14:paraId="1E0CDE2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3 в ред. Федерального </w:t>
      </w:r>
      <w:hyperlink r:id="rId47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EB332E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декларирования пожарной безопасности;</w:t>
      </w:r>
    </w:p>
    <w:p w14:paraId="6BB5366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исследований (испытаний);</w:t>
      </w:r>
    </w:p>
    <w:p w14:paraId="21F560A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подтверждения соответствия объектов защиты (продукции);</w:t>
      </w:r>
    </w:p>
    <w:p w14:paraId="5D894F3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приемки и ввода в эксплуатацию объектов защиты (продукции), а также систем пожарной безопасности;</w:t>
      </w:r>
    </w:p>
    <w:p w14:paraId="77B0D0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производственного контроля;</w:t>
      </w:r>
    </w:p>
    <w:p w14:paraId="5539424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экспертизы.</w:t>
      </w:r>
    </w:p>
    <w:p w14:paraId="10AFDBA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2. </w:t>
      </w:r>
      <w:hyperlink r:id="rId480">
        <w:r w:rsidRPr="000D2049">
          <w:rPr>
            <w:rFonts w:ascii="Times New Roman" w:hAnsi="Times New Roman" w:cs="Times New Roman"/>
            <w:color w:val="0000FF"/>
            <w:sz w:val="28"/>
            <w:szCs w:val="28"/>
          </w:rPr>
          <w:t>Порядок</w:t>
        </w:r>
      </w:hyperlink>
      <w:r w:rsidRPr="000D2049">
        <w:rPr>
          <w:rFonts w:ascii="Times New Roman" w:hAnsi="Times New Roman" w:cs="Times New Roman"/>
          <w:sz w:val="28"/>
          <w:szCs w:val="28"/>
        </w:rPr>
        <w:t xml:space="preserve">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14:paraId="4589A0C8" w14:textId="77777777" w:rsidR="000D2049" w:rsidRPr="000D2049" w:rsidRDefault="000D2049" w:rsidP="000D2049">
      <w:pPr>
        <w:pStyle w:val="ConsPlusNormal"/>
        <w:ind w:firstLine="540"/>
        <w:jc w:val="both"/>
        <w:rPr>
          <w:rFonts w:ascii="Times New Roman" w:hAnsi="Times New Roman" w:cs="Times New Roman"/>
          <w:sz w:val="28"/>
          <w:szCs w:val="28"/>
        </w:rPr>
      </w:pPr>
    </w:p>
    <w:p w14:paraId="4BE9E4B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145. Подтверждение соответствия объектов защиты (продукции) требованиям пожарной безопасности</w:t>
      </w:r>
    </w:p>
    <w:p w14:paraId="66F7DB9A" w14:textId="77777777" w:rsidR="000D2049" w:rsidRPr="000D2049" w:rsidRDefault="000D2049" w:rsidP="000D2049">
      <w:pPr>
        <w:pStyle w:val="ConsPlusNormal"/>
        <w:ind w:firstLine="540"/>
        <w:jc w:val="both"/>
        <w:rPr>
          <w:rFonts w:ascii="Times New Roman" w:hAnsi="Times New Roman" w:cs="Times New Roman"/>
          <w:sz w:val="28"/>
          <w:szCs w:val="28"/>
        </w:rPr>
      </w:pPr>
    </w:p>
    <w:p w14:paraId="4DB099B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порядке, установленном </w:t>
      </w:r>
      <w:hyperlink r:id="rId481">
        <w:r w:rsidRPr="000D2049">
          <w:rPr>
            <w:rFonts w:ascii="Times New Roman" w:hAnsi="Times New Roman" w:cs="Times New Roman"/>
            <w:color w:val="0000FF"/>
            <w:sz w:val="28"/>
            <w:szCs w:val="28"/>
          </w:rPr>
          <w:t>законодательством</w:t>
        </w:r>
      </w:hyperlink>
      <w:r w:rsidRPr="000D2049">
        <w:rPr>
          <w:rFonts w:ascii="Times New Roman" w:hAnsi="Times New Roman" w:cs="Times New Roman"/>
          <w:sz w:val="28"/>
          <w:szCs w:val="28"/>
        </w:rPr>
        <w:t xml:space="preserve"> Российской Федерации.</w:t>
      </w:r>
    </w:p>
    <w:p w14:paraId="0B058AC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14:paraId="6EA995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14:paraId="7AD8A1C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w:t>
      </w:r>
      <w:hyperlink r:id="rId482">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содержащими требования к отдельным видам продукции.</w:t>
      </w:r>
    </w:p>
    <w:p w14:paraId="63C3CA6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8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6937B8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также несущими ответственность за нарушение указанных требований.</w:t>
      </w:r>
    </w:p>
    <w:p w14:paraId="19B8F72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14:paraId="67EE378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 Продукция, соответствие требованиям пожарной безопасности которой подтверждено в установленном настоящим Федеральным законом порядке, маркируется </w:t>
      </w:r>
      <w:hyperlink r:id="rId484">
        <w:r w:rsidRPr="000D2049">
          <w:rPr>
            <w:rFonts w:ascii="Times New Roman" w:hAnsi="Times New Roman" w:cs="Times New Roman"/>
            <w:color w:val="0000FF"/>
            <w:sz w:val="28"/>
            <w:szCs w:val="28"/>
          </w:rPr>
          <w:t>знаком</w:t>
        </w:r>
      </w:hyperlink>
      <w:r w:rsidRPr="000D2049">
        <w:rPr>
          <w:rFonts w:ascii="Times New Roman" w:hAnsi="Times New Roman" w:cs="Times New Roman"/>
          <w:sz w:val="28"/>
          <w:szCs w:val="28"/>
        </w:rPr>
        <w:t xml:space="preserve"> обращения на рынке. Если к продукции предъявляются требования различных технических регламентов, то знак обращения на рынке </w:t>
      </w:r>
      <w:r w:rsidRPr="000D2049">
        <w:rPr>
          <w:rFonts w:ascii="Times New Roman" w:hAnsi="Times New Roman" w:cs="Times New Roman"/>
          <w:sz w:val="28"/>
          <w:szCs w:val="28"/>
        </w:rPr>
        <w:lastRenderedPageBreak/>
        <w:t>проставляется только после подтверждения соответствия этой продукции требованиям соответствующих технических регламентов.</w:t>
      </w:r>
    </w:p>
    <w:p w14:paraId="38D453B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Знак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14:paraId="449D4783" w14:textId="77777777" w:rsidR="000D2049" w:rsidRPr="000D2049" w:rsidRDefault="000D2049" w:rsidP="000D2049">
      <w:pPr>
        <w:pStyle w:val="ConsPlusNormal"/>
        <w:ind w:firstLine="540"/>
        <w:jc w:val="both"/>
        <w:rPr>
          <w:rFonts w:ascii="Times New Roman" w:hAnsi="Times New Roman" w:cs="Times New Roman"/>
          <w:sz w:val="28"/>
          <w:szCs w:val="28"/>
        </w:rPr>
      </w:pPr>
    </w:p>
    <w:p w14:paraId="60CD3BDD"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146. Схемы подтверждения соответствия продукции требованиям пожарной безопасности</w:t>
      </w:r>
    </w:p>
    <w:p w14:paraId="3C7E6DDE" w14:textId="77777777" w:rsidR="000D2049" w:rsidRPr="000D2049" w:rsidRDefault="000D2049" w:rsidP="000D2049">
      <w:pPr>
        <w:pStyle w:val="ConsPlusNormal"/>
        <w:ind w:firstLine="540"/>
        <w:jc w:val="both"/>
        <w:rPr>
          <w:rFonts w:ascii="Times New Roman" w:hAnsi="Times New Roman" w:cs="Times New Roman"/>
          <w:sz w:val="28"/>
          <w:szCs w:val="28"/>
        </w:rPr>
      </w:pPr>
    </w:p>
    <w:p w14:paraId="5949BC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Подтверждение соответствия продукции требованиям пожарной безопасности осуществляется по схемам обязательного подтверждения соответствия требованиям пожарной безопасности (далее - схемы), 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подтверждения соответствия продукции установленным требованиям.</w:t>
      </w:r>
    </w:p>
    <w:p w14:paraId="7CD75F2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Подтверждение соответствия продукции требованиям настоящего Федерального закона проводится по следующим схемам:</w:t>
      </w:r>
    </w:p>
    <w:p w14:paraId="6D6A717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для серийно выпускаемой продукции:</w:t>
      </w:r>
    </w:p>
    <w:p w14:paraId="2790172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декларация соответствия заявителя на основе собственных доказательств (схема 1д);</w:t>
      </w:r>
    </w:p>
    <w:p w14:paraId="5DD6330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14:paraId="7D705BE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декларация соответствия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14:paraId="5A83586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г)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(схема 2с);</w:t>
      </w:r>
    </w:p>
    <w:p w14:paraId="7BE3685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д) сертификация продукции на основе испытаний типового образца продукции в аккредитованной испытательной лаборатории с последующим инспекционным контролем (схема 3с);</w:t>
      </w:r>
    </w:p>
    <w:p w14:paraId="5E27CF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е)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14:paraId="38426E9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ж) утратил силу. - Федеральный </w:t>
      </w:r>
      <w:hyperlink r:id="rId485">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79A9BB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для ограниченной партии продукции:</w:t>
      </w:r>
    </w:p>
    <w:p w14:paraId="31554A3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декларация изготовителя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(схема 5д);</w:t>
      </w:r>
    </w:p>
    <w:p w14:paraId="300C444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б) сертификация партии продукции на основе испытаний представительной выборки образцов из этой партии в аккредитованной </w:t>
      </w:r>
      <w:r w:rsidRPr="000D2049">
        <w:rPr>
          <w:rFonts w:ascii="Times New Roman" w:hAnsi="Times New Roman" w:cs="Times New Roman"/>
          <w:sz w:val="28"/>
          <w:szCs w:val="28"/>
        </w:rPr>
        <w:lastRenderedPageBreak/>
        <w:t>испытательной лаборатории (схема 6с);</w:t>
      </w:r>
    </w:p>
    <w:p w14:paraId="61A3D85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сертификация единиц продукции на основе испытаний единицы продукции в аккредитованной испытательной лаборатории (схема 7с).</w:t>
      </w:r>
    </w:p>
    <w:p w14:paraId="65AE7FA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Представительная выборка образцов для проведения испытаний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14:paraId="7265116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Схемы 1д и 5д применяются для подтверждения соответствия продукции требованиям пожарной безопасности веществ и материалов, за исключением:</w:t>
      </w:r>
    </w:p>
    <w:p w14:paraId="2A5952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строительных материалов;</w:t>
      </w:r>
    </w:p>
    <w:p w14:paraId="3FAE321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отделочных материалов для подвижного состава железнодорожного транспорта и метрополитена;</w:t>
      </w:r>
    </w:p>
    <w:p w14:paraId="18C5578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утратил силу. - Федеральный </w:t>
      </w:r>
      <w:hyperlink r:id="rId48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5BAC8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Схемы 2д, 3д и 5д применяются по выбору изготовителя (продавца) для подтверждения соответствия требованиям пожарной безопасности строительных материалов, не применяемых для отделки путей эвакуации людей непосредственно наружу или в безопасную зону.</w:t>
      </w:r>
    </w:p>
    <w:p w14:paraId="49BC115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5 в ред. Федерального </w:t>
      </w:r>
      <w:hyperlink r:id="rId487">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EF2AC4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6. Утратил силу. - Федеральный </w:t>
      </w:r>
      <w:hyperlink r:id="rId488">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4EC8AA1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Схемы 2с, 3с, 4с и 6с применяются по выбору заявителя для подтверждения соответствия требованиям пожарной безопасности:</w:t>
      </w:r>
    </w:p>
    <w:p w14:paraId="0331FCF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8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FC2439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- 9) утратили силу. - Федеральный </w:t>
      </w:r>
      <w:hyperlink r:id="rId490">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4AA779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строительных материалов, применяемых для отделки путей эвакуации людей непосредственно наружу или в безопасную зону;</w:t>
      </w:r>
    </w:p>
    <w:p w14:paraId="15E49AF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отделочных материалов для подвижного состава железнодорожного транспорта и метрополитена;</w:t>
      </w:r>
    </w:p>
    <w:p w14:paraId="7E18FCF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12) - 15) утратили силу. - Федеральный </w:t>
      </w:r>
      <w:hyperlink r:id="rId491">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1FACB1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16) кабельных изделий, к которым предъявляются требования пожарной безопасности:</w:t>
      </w:r>
    </w:p>
    <w:p w14:paraId="3F1895E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а) кабелей и проводов, не распространяющих горение при одиночной и (или) групповой прокладках;</w:t>
      </w:r>
    </w:p>
    <w:p w14:paraId="2D3C8F5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б) кабелей огнестойких;</w:t>
      </w:r>
    </w:p>
    <w:p w14:paraId="075412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в) кабелей с пониженным дымо- и газовыделением;</w:t>
      </w:r>
    </w:p>
    <w:p w14:paraId="3F57FD5E"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16 в ред. Федерального </w:t>
      </w:r>
      <w:hyperlink r:id="rId49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D9FD2B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17) - 18) утратили силу. - Федеральный </w:t>
      </w:r>
      <w:hyperlink r:id="rId49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762BE7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Схема 3с применяется только при проведении сертификации ранее сертифицированной продукции после завершения срока действия сертификата.</w:t>
      </w:r>
    </w:p>
    <w:p w14:paraId="5230F5B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14:paraId="3B4ECF8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По желанию заявителя подтверждение соответствия продукции требованиям пожарной безопасности путем декларирования может быть заменено обязательной сертификацией.</w:t>
      </w:r>
    </w:p>
    <w:p w14:paraId="597B954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Действие декларации соответствия продукции требованиям пожарной безопасности устанавливается на срок не более 5 лет.</w:t>
      </w:r>
    </w:p>
    <w:p w14:paraId="7519AF1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12. Декларирование соответствия продукции требованиям пожарной </w:t>
      </w:r>
      <w:r w:rsidRPr="000D2049">
        <w:rPr>
          <w:rFonts w:ascii="Times New Roman" w:hAnsi="Times New Roman" w:cs="Times New Roman"/>
          <w:sz w:val="28"/>
          <w:szCs w:val="28"/>
        </w:rPr>
        <w:lastRenderedPageBreak/>
        <w:t xml:space="preserve">безопасности проводится в </w:t>
      </w:r>
      <w:hyperlink r:id="rId494">
        <w:r w:rsidRPr="000D2049">
          <w:rPr>
            <w:rFonts w:ascii="Times New Roman" w:hAnsi="Times New Roman" w:cs="Times New Roman"/>
            <w:color w:val="0000FF"/>
            <w:sz w:val="28"/>
            <w:szCs w:val="28"/>
          </w:rPr>
          <w:t>порядке</w:t>
        </w:r>
      </w:hyperlink>
      <w:r w:rsidRPr="000D2049">
        <w:rPr>
          <w:rFonts w:ascii="Times New Roman" w:hAnsi="Times New Roman" w:cs="Times New Roman"/>
          <w:sz w:val="28"/>
          <w:szCs w:val="28"/>
        </w:rPr>
        <w:t>, установленном законодательством Российской Федерации.</w:t>
      </w:r>
    </w:p>
    <w:p w14:paraId="755EBBF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13. Если техническими регламентами, принятыми в соответствии с Федеральным </w:t>
      </w:r>
      <w:hyperlink r:id="rId495">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w:t>
      </w:r>
    </w:p>
    <w:p w14:paraId="4E5E4FB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13 в ред. Федерального </w:t>
      </w:r>
      <w:hyperlink r:id="rId49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3242C7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Подтверждение соответствия продукции требованиям пожарной безопасности строительных материалов, имеющих предельные (наиболее опасные) значения показателей пожарной опасности, может осуществляться по схеме 1д. Информация об этих показателях должна быть приведена в технической документации на данную продукцию.</w:t>
      </w:r>
    </w:p>
    <w:p w14:paraId="6DCAB20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(часть 14 введена Федеральным </w:t>
      </w:r>
      <w:hyperlink r:id="rId497">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29.07.2017 N 244-ФЗ)</w:t>
      </w:r>
    </w:p>
    <w:p w14:paraId="141CF730" w14:textId="77777777" w:rsidR="000D2049" w:rsidRPr="000D2049" w:rsidRDefault="000D2049" w:rsidP="000D2049">
      <w:pPr>
        <w:pStyle w:val="ConsPlusNormal"/>
        <w:ind w:firstLine="540"/>
        <w:jc w:val="both"/>
        <w:rPr>
          <w:rFonts w:ascii="Times New Roman" w:hAnsi="Times New Roman" w:cs="Times New Roman"/>
          <w:sz w:val="28"/>
          <w:szCs w:val="28"/>
        </w:rPr>
      </w:pPr>
    </w:p>
    <w:p w14:paraId="36439FEA"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147. Порядок проведения сертификации</w:t>
      </w:r>
    </w:p>
    <w:p w14:paraId="5B5AA5AE" w14:textId="77777777" w:rsidR="000D2049" w:rsidRPr="000D2049" w:rsidRDefault="000D2049" w:rsidP="000D2049">
      <w:pPr>
        <w:pStyle w:val="ConsPlusNormal"/>
        <w:ind w:firstLine="540"/>
        <w:jc w:val="both"/>
        <w:rPr>
          <w:rFonts w:ascii="Times New Roman" w:hAnsi="Times New Roman" w:cs="Times New Roman"/>
          <w:sz w:val="28"/>
          <w:szCs w:val="28"/>
        </w:rPr>
      </w:pPr>
    </w:p>
    <w:p w14:paraId="3F92DD9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Сертификация продукции проводится органами, аккредитованными в соответствии с </w:t>
      </w:r>
      <w:hyperlink r:id="rId498">
        <w:r w:rsidRPr="000D2049">
          <w:rPr>
            <w:rFonts w:ascii="Times New Roman" w:hAnsi="Times New Roman" w:cs="Times New Roman"/>
            <w:color w:val="0000FF"/>
            <w:sz w:val="28"/>
            <w:szCs w:val="28"/>
          </w:rPr>
          <w:t>законодательством</w:t>
        </w:r>
      </w:hyperlink>
      <w:r w:rsidRPr="000D2049">
        <w:rPr>
          <w:rFonts w:ascii="Times New Roman" w:hAnsi="Times New Roman" w:cs="Times New Roman"/>
          <w:sz w:val="28"/>
          <w:szCs w:val="28"/>
        </w:rPr>
        <w:t xml:space="preserve"> Российской Федерации об аккредитации в национальной системе аккредитации и дополнительными требованиями, изложенными в </w:t>
      </w:r>
      <w:hyperlink w:anchor="P1937">
        <w:r w:rsidRPr="000D2049">
          <w:rPr>
            <w:rFonts w:ascii="Times New Roman" w:hAnsi="Times New Roman" w:cs="Times New Roman"/>
            <w:color w:val="0000FF"/>
            <w:sz w:val="28"/>
            <w:szCs w:val="28"/>
          </w:rPr>
          <w:t>статье 148</w:t>
        </w:r>
      </w:hyperlink>
      <w:r w:rsidRPr="000D2049">
        <w:rPr>
          <w:rFonts w:ascii="Times New Roman" w:hAnsi="Times New Roman" w:cs="Times New Roman"/>
          <w:sz w:val="28"/>
          <w:szCs w:val="28"/>
        </w:rPr>
        <w:t xml:space="preserve"> настоящего Федерального закона.</w:t>
      </w:r>
    </w:p>
    <w:p w14:paraId="004C2B2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49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23.06.2014 N 160-ФЗ)</w:t>
      </w:r>
    </w:p>
    <w:p w14:paraId="052102B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Сертификация включает в себя:</w:t>
      </w:r>
    </w:p>
    <w:p w14:paraId="5E72D8A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подачу изготовителем (продавцом) заявки на проведение сертификации и рассмотрение представленных материалов аккредитованным органом по сертификации;</w:t>
      </w:r>
    </w:p>
    <w:p w14:paraId="76EDD47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принятие аккредитованным органом по сертификации решения по заявке на проведение сертификации с указанием ее схемы;</w:t>
      </w:r>
    </w:p>
    <w:p w14:paraId="1CFCDE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оценку соответствия продукции требованиям пожарной безопасности;</w:t>
      </w:r>
    </w:p>
    <w:p w14:paraId="2BFD3FC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выдачу аккредитованным органом по сертификации сертификата или мотивированный отказ в выдаче сертификата;</w:t>
      </w:r>
    </w:p>
    <w:p w14:paraId="2D83E00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14:paraId="37362B4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14:paraId="34265E1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Процедура подтверждения соответствия продукции требованиям настоящего Федерального закона включает в себя:</w:t>
      </w:r>
    </w:p>
    <w:p w14:paraId="3EF46D6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отбор и идентификацию образцов продукции;</w:t>
      </w:r>
    </w:p>
    <w:p w14:paraId="4215C21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оценку производства, если это предусмотрено схемой сертификации;</w:t>
      </w:r>
    </w:p>
    <w:p w14:paraId="57C4A72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0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2E4C799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проведение испытаний образцов продукции в аккредитованной </w:t>
      </w:r>
      <w:r w:rsidRPr="000D2049">
        <w:rPr>
          <w:rFonts w:ascii="Times New Roman" w:hAnsi="Times New Roman" w:cs="Times New Roman"/>
          <w:sz w:val="28"/>
          <w:szCs w:val="28"/>
        </w:rPr>
        <w:lastRenderedPageBreak/>
        <w:t>испытательной лаборатории;</w:t>
      </w:r>
    </w:p>
    <w:p w14:paraId="46E1CFE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определения возможности признания соответствия продукции требованиям пожарной безопасности;</w:t>
      </w:r>
    </w:p>
    <w:p w14:paraId="5FF1AB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анализ полученных результатов и принятие решения о возможности выдачи сертификата.</w:t>
      </w:r>
    </w:p>
    <w:p w14:paraId="5544C53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Заявитель может обратиться с заявкой на проведение сертификации в любой аккредитованный орган по сертификации, имеющий право проведения таких работ.</w:t>
      </w:r>
    </w:p>
    <w:p w14:paraId="4A4FBE6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Заявка на проведение сертификации оформляется заявителем на русском языке и должна содержать:</w:t>
      </w:r>
    </w:p>
    <w:p w14:paraId="704952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наименование и местонахождение заявителя;</w:t>
      </w:r>
    </w:p>
    <w:p w14:paraId="47FAA8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наименование и местонахождение изготовителя (продавца);</w:t>
      </w:r>
    </w:p>
    <w:p w14:paraId="7625571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сведения о продукции и идентифицирующие ее признаки (наименование, код по общероссийскому </w:t>
      </w:r>
      <w:hyperlink r:id="rId501">
        <w:r w:rsidRPr="000D2049">
          <w:rPr>
            <w:rFonts w:ascii="Times New Roman" w:hAnsi="Times New Roman" w:cs="Times New Roman"/>
            <w:color w:val="0000FF"/>
            <w:sz w:val="28"/>
            <w:szCs w:val="28"/>
          </w:rPr>
          <w:t>классификатору</w:t>
        </w:r>
      </w:hyperlink>
      <w:r w:rsidRPr="000D2049">
        <w:rPr>
          <w:rFonts w:ascii="Times New Roman" w:hAnsi="Times New Roman" w:cs="Times New Roman"/>
          <w:sz w:val="28"/>
          <w:szCs w:val="28"/>
        </w:rPr>
        <w:t xml:space="preserve"> продукции или код импортной продукции в соответствии с Товарной </w:t>
      </w:r>
      <w:hyperlink r:id="rId502">
        <w:r w:rsidRPr="000D2049">
          <w:rPr>
            <w:rFonts w:ascii="Times New Roman" w:hAnsi="Times New Roman" w:cs="Times New Roman"/>
            <w:color w:val="0000FF"/>
            <w:sz w:val="28"/>
            <w:szCs w:val="28"/>
          </w:rPr>
          <w:t>номенклатурой</w:t>
        </w:r>
      </w:hyperlink>
      <w:r w:rsidRPr="000D2049">
        <w:rPr>
          <w:rFonts w:ascii="Times New Roman" w:hAnsi="Times New Roman" w:cs="Times New Roman"/>
          <w:sz w:val="28"/>
          <w:szCs w:val="28"/>
        </w:rPr>
        <w:t xml:space="preserve"> внешнеэкономической деятельности, применяемой в Российской Федерации),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
    <w:p w14:paraId="118B560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указание на нормативные документы по пожарной безопасности;</w:t>
      </w:r>
    </w:p>
    <w:p w14:paraId="296F9BB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схему сертификации;</w:t>
      </w:r>
    </w:p>
    <w:p w14:paraId="39B5812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обязательства заявителя о выполнении правил и условий сертификации.</w:t>
      </w:r>
    </w:p>
    <w:p w14:paraId="0328FF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Аккредитованный орган, осуществляющий сертификацию, в течение 30 суток со дня подачи заявки на проведение сертификации направляет заявителю положительное или отрицательное решение по его заявке.</w:t>
      </w:r>
    </w:p>
    <w:p w14:paraId="56D50FA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0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6C6EFA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Отрицательное решение по заявке на проведение сертификации должно содержать мотивированный отказ в проведении сертификации.</w:t>
      </w:r>
    </w:p>
    <w:p w14:paraId="58E4FD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Положительное решение по заявке на проведение сертификации должно включать в себя основные условия сертификации, в том числе информацию:</w:t>
      </w:r>
    </w:p>
    <w:p w14:paraId="63D994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 схеме сертификации;</w:t>
      </w:r>
    </w:p>
    <w:p w14:paraId="2D1E50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 нормативных документах, на основании которых будет проводиться сертификация соответствия продукции требованиям пожарной безопасности;</w:t>
      </w:r>
    </w:p>
    <w:p w14:paraId="7EF5351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 организации, которая будет проводить анализ состояния производства, если это предусмотрено схемой сертификации;</w:t>
      </w:r>
    </w:p>
    <w:p w14:paraId="2001ABA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 порядке отбора образцов продукции;</w:t>
      </w:r>
    </w:p>
    <w:p w14:paraId="7B234E2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 порядке проведения испытаний образцов продукции;</w:t>
      </w:r>
    </w:p>
    <w:p w14:paraId="147B281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 порядке оценки стабильности условий производства;</w:t>
      </w:r>
    </w:p>
    <w:p w14:paraId="53BE75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о критериях оценки соответствия продукции требованиям пожарной безопасности;</w:t>
      </w:r>
    </w:p>
    <w:p w14:paraId="4CA0BE0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о необходимости предоставления дополнительных документов, подтверждающих безопасность продукции.</w:t>
      </w:r>
    </w:p>
    <w:p w14:paraId="4DA78F4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9. Подтверждение соответствия продукции требованиям настоящего </w:t>
      </w:r>
      <w:r w:rsidRPr="000D2049">
        <w:rPr>
          <w:rFonts w:ascii="Times New Roman" w:hAnsi="Times New Roman" w:cs="Times New Roman"/>
          <w:sz w:val="28"/>
          <w:szCs w:val="28"/>
        </w:rPr>
        <w:lastRenderedPageBreak/>
        <w:t>Федерального закона включает в себя, если это предусмотрено схемой сертификации:</w:t>
      </w:r>
    </w:p>
    <w:p w14:paraId="3030641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отбор контрольных образцов и образцов для испытаний;</w:t>
      </w:r>
    </w:p>
    <w:p w14:paraId="4B7DBE1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идентификацию продукции;</w:t>
      </w:r>
    </w:p>
    <w:p w14:paraId="31F3825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испытания образцов продукции в аккредитованной испытательной лаборатории;</w:t>
      </w:r>
    </w:p>
    <w:p w14:paraId="65DBACE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оценку стабильности условий производства;</w:t>
      </w:r>
    </w:p>
    <w:p w14:paraId="3784F25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анализ представленных документов.</w:t>
      </w:r>
    </w:p>
    <w:p w14:paraId="02518D9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Отбор образцов продукции (контрольных образцов и образцов для испытаний) проводится в соответствии с требованиями, установленными законодательством Российской Федерации.</w:t>
      </w:r>
    </w:p>
    <w:p w14:paraId="0DB24E4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14:paraId="0C719A8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Образцы продукции,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14:paraId="7D42791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Заявитель (изготовитель, продавец) прилагает к образцам документы, подтверждающие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органа по сертификации по заявке на проведение сертификации.</w:t>
      </w:r>
    </w:p>
    <w:p w14:paraId="7A2B98A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14. После отбора образцов должны быть приняты меры защиты от подмены образцов или ошибок в их идентификации.</w:t>
      </w:r>
    </w:p>
    <w:p w14:paraId="758D2F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15. Контрольные образцы подлежат хранению в течение срока действия сертификата.</w:t>
      </w:r>
    </w:p>
    <w:p w14:paraId="447122D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16. 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14:paraId="4352AD4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17. Идентификация состоит в сравнении основных характеристик образцов продукции,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14:paraId="55CE83D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18. При сертификации партии продукции дополнительно проверяется соответствие ее фактического объема заявляемому объему.</w:t>
      </w:r>
    </w:p>
    <w:p w14:paraId="6EA3A88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19. Результаты идентификации при проведении испытаний отражаются в протоколе испытаний (отчете об испытаниях).</w:t>
      </w:r>
    </w:p>
    <w:p w14:paraId="178598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20. Испытания в целях сертификации проводятся по заказу аккредитованного органа по сертификации.</w:t>
      </w:r>
    </w:p>
    <w:p w14:paraId="7B2A670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21. Испытания проводятся испытательными лабораториями, прошедшими аккредитацию на право проведения работ.</w:t>
      </w:r>
    </w:p>
    <w:p w14:paraId="24BF827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22. В случае отсутствия испытательной лаборатории, аккредитованной на техническую компетентность и независимость, или значительной ее удаленности, усложняющей транспортирование образцов, увеличивающей </w:t>
      </w:r>
      <w:r w:rsidRPr="000D2049">
        <w:rPr>
          <w:rFonts w:ascii="Times New Roman" w:hAnsi="Times New Roman" w:cs="Times New Roman"/>
          <w:sz w:val="28"/>
          <w:szCs w:val="28"/>
        </w:rPr>
        <w:lastRenderedPageBreak/>
        <w:t>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обеспечивает аккредитованный орган по сертификации, поручивший испытательной лаборатории их проведение.</w:t>
      </w:r>
    </w:p>
    <w:p w14:paraId="61FCB9B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23. 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испытаний подлежат хранению в испытательной лаборатории в течение срока службы (годности) сертифицированной продукции, но не менее 3 лет после окончания срока действия выданных на их основании сертификатов или решений об отказе в выдаче сертификатов.</w:t>
      </w:r>
    </w:p>
    <w:p w14:paraId="376D7AF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24. Протокол испытаний (отчет об испытаниях) должен содержать следующую информацию:</w:t>
      </w:r>
    </w:p>
    <w:p w14:paraId="7E126B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обозначение протокола испытаний (отчета об испытаниях), порядковый номер и нумерацию каждой страницы протокола, а также общее количество страниц;</w:t>
      </w:r>
    </w:p>
    <w:p w14:paraId="23A3D8C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сведения об испытательной лаборатории, проводившей испытания;</w:t>
      </w:r>
    </w:p>
    <w:p w14:paraId="5FC123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сведения об аккредитованном органе по сертификации, поручившем проведение испытаний;</w:t>
      </w:r>
    </w:p>
    <w:p w14:paraId="0F6FC5C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идентификационные сведения о представленной на испытания продукции, в том числе об изготовителе продукции;</w:t>
      </w:r>
    </w:p>
    <w:p w14:paraId="4E0409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основание для проведения испытаний;</w:t>
      </w:r>
    </w:p>
    <w:p w14:paraId="0BE8F27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описание программы и методов испытаний или ссылки на стандартные методы испытаний;</w:t>
      </w:r>
    </w:p>
    <w:p w14:paraId="02AB38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сведения об отборе образцов;</w:t>
      </w:r>
    </w:p>
    <w:p w14:paraId="7DA4060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условия проведения испытаний;</w:t>
      </w:r>
    </w:p>
    <w:p w14:paraId="18873D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сведения об использованных средствах измерений и испытательном оборудовании;</w:t>
      </w:r>
    </w:p>
    <w:p w14:paraId="17490F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проверяемые показатели и требования к ним, сведения о нормативных документах, содержащих эти требования;</w:t>
      </w:r>
    </w:p>
    <w:p w14:paraId="68E23D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расчетной или фактической погрешности измерений;</w:t>
      </w:r>
    </w:p>
    <w:p w14:paraId="4A6E080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12) сведения об испытаниях, выполненных другой испытательной лабораторией;</w:t>
      </w:r>
    </w:p>
    <w:p w14:paraId="7A3611E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13) дату выпуска протокола испытаний (отчета об испытаниях).</w:t>
      </w:r>
    </w:p>
    <w:p w14:paraId="075AFC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25. 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прилагается акт отбора образцов со всеми приложениями к нему.</w:t>
      </w:r>
    </w:p>
    <w:p w14:paraId="4896A6E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lastRenderedPageBreak/>
        <w:t xml:space="preserve">(в ред. Федерального </w:t>
      </w:r>
      <w:hyperlink r:id="rId50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68CC5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26. Протокол испытаний (отчет об испытаниях) должен включать необходимый объем информации, позволяющей получить аналогичные результаты в случае проведения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14:paraId="717ECF9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27. Не допускаются исправления и изменения в тексте протокола испытаний (отчета об испытаниях) после его выпуска.</w:t>
      </w:r>
    </w:p>
    <w:p w14:paraId="28EE003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28. 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14:paraId="4D8BE2B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29. Протокол испытаний (отчет об испытаниях) распространяется только на образцы, подвергнутые испытаниям.</w:t>
      </w:r>
    </w:p>
    <w:p w14:paraId="0A85C6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30. Анализ производства проводится с целью установления необходимых условий для изготовления продукции со стабильными характеристиками, проверяемыми при сертификации.</w:t>
      </w:r>
    </w:p>
    <w:p w14:paraId="49266AA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31. Оценка стабильности условий производства должна выполняться не ранее чем за 12 месяцев до дня выдачи сертификата на основе анализа состояния производства (схемы 2с и 4с).</w:t>
      </w:r>
    </w:p>
    <w:p w14:paraId="61D727C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0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61E726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32. Основанием для проведения анализа состояния производства является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сертификации производства. В этом случае оформляется обоснованное письменное поручение аккредитованного органа по сертификации.</w:t>
      </w:r>
    </w:p>
    <w:p w14:paraId="2916F91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0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715D9E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33. При проведении анализа состояния производства должны проверяться:</w:t>
      </w:r>
    </w:p>
    <w:p w14:paraId="2F84236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технологические процессы;</w:t>
      </w:r>
    </w:p>
    <w:p w14:paraId="7B4EC40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технологическая документация;</w:t>
      </w:r>
    </w:p>
    <w:p w14:paraId="17C29DA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средства технологического оснащения;</w:t>
      </w:r>
    </w:p>
    <w:p w14:paraId="2025EA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технологические режимы;</w:t>
      </w:r>
    </w:p>
    <w:p w14:paraId="69ABA99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управление средствами технологического оснащения;</w:t>
      </w:r>
    </w:p>
    <w:p w14:paraId="799681B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управление метрологическим оборудованием;</w:t>
      </w:r>
    </w:p>
    <w:p w14:paraId="1DFA29B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методики испытаний и измерений;</w:t>
      </w:r>
    </w:p>
    <w:p w14:paraId="211FE13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порядок проведения контроля сырья и комплектующих изделий;</w:t>
      </w:r>
    </w:p>
    <w:p w14:paraId="5F11007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порядок проведения контроля продукции в процессе ее производства;</w:t>
      </w:r>
    </w:p>
    <w:p w14:paraId="2A4B68C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10) управление несоответствующей продукцией;</w:t>
      </w:r>
    </w:p>
    <w:p w14:paraId="29FFD0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11) порядок работы с рекламациями.</w:t>
      </w:r>
    </w:p>
    <w:p w14:paraId="55EF4E9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34. Недостатки, выявленные в процессе проверки, классифицируются как существенные или несущественные несоответствия.</w:t>
      </w:r>
    </w:p>
    <w:p w14:paraId="58A5D8C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35. К существенным несоответствиям относятся:</w:t>
      </w:r>
    </w:p>
    <w:p w14:paraId="6D795A4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отсутствие нормативной и технологической документации на продукцию;</w:t>
      </w:r>
    </w:p>
    <w:p w14:paraId="63891A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2) отсутствие описания выполняемых операций с указанием средств технологического оснащения, точек и порядка контроля;</w:t>
      </w:r>
    </w:p>
    <w:p w14:paraId="1DC7B0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отсутствие необходимых средств технического оснащения и средств контроля и испытаний;</w:t>
      </w:r>
    </w:p>
    <w:p w14:paraId="10BC7E0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использование средств контроля и испытаний, не прошедших метрологический контроль в установленном порядке и в установленные сроки;</w:t>
      </w:r>
    </w:p>
    <w:p w14:paraId="2A3B10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отсутствие документированных процедур контроля, обеспечивающих стабильность характеристик продукции, или их невыполнение.</w:t>
      </w:r>
    </w:p>
    <w:p w14:paraId="36F04A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36. Наличие существенных несоответствий свидетельствует о неудовлетворительном состоянии производства.</w:t>
      </w:r>
    </w:p>
    <w:p w14:paraId="3B680F7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37. При наличии одного или нескольких существенных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14:paraId="2225E35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38. Несущественные замечания должны быть устранены не позднее дня проведения очередного инспекционного контроля.</w:t>
      </w:r>
    </w:p>
    <w:p w14:paraId="228FEA7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39. По результатам проверки составляется акт о результатах анализа состояния производства сертифицируемой продукции. В акте указываются:</w:t>
      </w:r>
    </w:p>
    <w:p w14:paraId="0622608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результаты проверки;</w:t>
      </w:r>
    </w:p>
    <w:p w14:paraId="6FDDBC3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дополнительные материалы, использованные при анализе состояния производства сертифицируемой продукции;</w:t>
      </w:r>
    </w:p>
    <w:p w14:paraId="288B358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общая оценка состояния производства;</w:t>
      </w:r>
    </w:p>
    <w:p w14:paraId="7F91F72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необходимость и сроки выполнения корректирующих мероприятий.</w:t>
      </w:r>
    </w:p>
    <w:p w14:paraId="1DC27A7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40. Акт о результатах анализа состояния производства сертифицируемой продукции хранится аккредитованным органом по сертификации, а его копия направляется заявителю (изготовителю, продавцу).</w:t>
      </w:r>
    </w:p>
    <w:p w14:paraId="48E0FA2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41. Решение о конфиденциальности информации, полученной в ходе проверки, принимает проверяемая организация.</w:t>
      </w:r>
    </w:p>
    <w:p w14:paraId="79EA6D1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42. Аккредитованный орган по сертификации учитывает результаты анализа состояния производства наряду с протоколом испытаний (отчетом об испытаниях) при принятии решения о возможности и об условиях выдачи сертификата.</w:t>
      </w:r>
    </w:p>
    <w:p w14:paraId="3168A0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43. Аккредитованный орган по сертификации после анализа протокола испытаний (отчета об испытаниях), результатов анализа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14:paraId="15D17E6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44. На основании решения о выдаче сертификата соответствия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w:t>
      </w:r>
      <w:hyperlink r:id="rId507">
        <w:r w:rsidRPr="000D2049">
          <w:rPr>
            <w:rFonts w:ascii="Times New Roman" w:hAnsi="Times New Roman" w:cs="Times New Roman"/>
            <w:color w:val="0000FF"/>
            <w:sz w:val="28"/>
            <w:szCs w:val="28"/>
          </w:rPr>
          <w:t>порядке</w:t>
        </w:r>
      </w:hyperlink>
      <w:r w:rsidRPr="000D2049">
        <w:rPr>
          <w:rFonts w:ascii="Times New Roman" w:hAnsi="Times New Roman" w:cs="Times New Roman"/>
          <w:sz w:val="28"/>
          <w:szCs w:val="28"/>
        </w:rPr>
        <w:t xml:space="preserve"> и выдает заявителю (изготовителю, продавцу). Сертификат действителен только при наличии регистрационного номера.</w:t>
      </w:r>
    </w:p>
    <w:p w14:paraId="20E9E65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45. 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14:paraId="4835892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46. Сертификат соответствия продукции требованиям настоящего Федерального закона оформляется в соответствии с </w:t>
      </w:r>
      <w:hyperlink r:id="rId508">
        <w:r w:rsidRPr="000D2049">
          <w:rPr>
            <w:rFonts w:ascii="Times New Roman" w:hAnsi="Times New Roman" w:cs="Times New Roman"/>
            <w:color w:val="0000FF"/>
            <w:sz w:val="28"/>
            <w:szCs w:val="28"/>
          </w:rPr>
          <w:t>законодательством</w:t>
        </w:r>
      </w:hyperlink>
      <w:r w:rsidRPr="000D2049">
        <w:rPr>
          <w:rFonts w:ascii="Times New Roman" w:hAnsi="Times New Roman" w:cs="Times New Roman"/>
          <w:sz w:val="28"/>
          <w:szCs w:val="28"/>
        </w:rPr>
        <w:t xml:space="preserve"> </w:t>
      </w:r>
      <w:r w:rsidRPr="000D2049">
        <w:rPr>
          <w:rFonts w:ascii="Times New Roman" w:hAnsi="Times New Roman" w:cs="Times New Roman"/>
          <w:sz w:val="28"/>
          <w:szCs w:val="28"/>
        </w:rPr>
        <w:lastRenderedPageBreak/>
        <w:t>Российской Федерации.</w:t>
      </w:r>
    </w:p>
    <w:p w14:paraId="48DC04F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47. Сертификат соответствия продукции требованиям пожарной безопасности может иметь приложение, содержащее перечень конкретных видов и типов продукции, на которые распространяется его действие.</w:t>
      </w:r>
    </w:p>
    <w:p w14:paraId="3BB8845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48. 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14:paraId="30B94E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2с - не более 1 года;</w:t>
      </w:r>
    </w:p>
    <w:p w14:paraId="4FFBCEE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3с - не более 3 лет;</w:t>
      </w:r>
    </w:p>
    <w:p w14:paraId="0A3C819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4с - не более 5 лет.</w:t>
      </w:r>
    </w:p>
    <w:p w14:paraId="4E43DD9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0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1C97AC2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49. 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продукции,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требованиям пожарной безопасности. Если такой срок изготовителем не установлен, срок действия сертификата составляет 1 год.</w:t>
      </w:r>
    </w:p>
    <w:p w14:paraId="01B397D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50. 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после ее поставки, продажи в течение срока годности (службы),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14:paraId="61D5579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51. По истечении срока действия сертификата на серийно выпускаемую продукцию, сертифицированную по схеме 4с,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 Для продления срока действия сертификата соответствия заявитель направляет в аккредитованный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безопасность, не вносились. К запросу должен быть приложен оригинал ранее выданного сертификата соответствия.</w:t>
      </w:r>
    </w:p>
    <w:p w14:paraId="508D398F"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1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54E5F24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52. При внесении изменений в конструкцию (состав) продукции или технологию ее производства изготовитель должен известить об этом </w:t>
      </w:r>
      <w:r w:rsidRPr="000D2049">
        <w:rPr>
          <w:rFonts w:ascii="Times New Roman" w:hAnsi="Times New Roman" w:cs="Times New Roman"/>
          <w:sz w:val="28"/>
          <w:szCs w:val="28"/>
        </w:rPr>
        <w:lastRenderedPageBreak/>
        <w:t>аккредитованный орган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этой продукции.</w:t>
      </w:r>
    </w:p>
    <w:p w14:paraId="148D352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53. Инспекционный контроль за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Инспекционный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
    <w:p w14:paraId="083D40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54. Инспекционный контроль за сертифицированной продукцией проводится при сроке действия сертификата более 1 года:</w:t>
      </w:r>
    </w:p>
    <w:p w14:paraId="30EB1F2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не более одного раза за период действия сертификата, выданного на срок до 2 лет включительно;</w:t>
      </w:r>
    </w:p>
    <w:p w14:paraId="47172DF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не менее двух раз за период действия сертификата, выданного на срок от 2 до 4 лет включительно;</w:t>
      </w:r>
    </w:p>
    <w:p w14:paraId="5F4ABD1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не менее трех раз за период действия сертификата, выданного на срок более 4 лет.</w:t>
      </w:r>
    </w:p>
    <w:p w14:paraId="5145C25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55. 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производства, объем выпуска продукции и стоимость проведения инспекционного контроля.</w:t>
      </w:r>
    </w:p>
    <w:p w14:paraId="7C3DAEB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1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56583C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56. Объем, периодичность, содержание и порядок проведения инспекционного контроля устанавливаются в решении аккредитованного органа по сертификации о выдаче сертификата.</w:t>
      </w:r>
    </w:p>
    <w:p w14:paraId="027CE0D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57. 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осуществляющих общественный или государственный контроль за качеством продукции, на которую выдан сертификат.</w:t>
      </w:r>
    </w:p>
    <w:p w14:paraId="0BC9EAB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58. Инспекционный контроль, как правило, включает в себя:</w:t>
      </w:r>
    </w:p>
    <w:p w14:paraId="5C3DAC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анализ материалов сертификации продукции;</w:t>
      </w:r>
    </w:p>
    <w:p w14:paraId="44FD283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анализ поступающей информации о сертифицированной продукции;</w:t>
      </w:r>
    </w:p>
    <w:p w14:paraId="3EFD239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проверку соответствия документов на сертифицированную продукцию требованиям настоящего Федерального закона;</w:t>
      </w:r>
    </w:p>
    <w:p w14:paraId="104C497B"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отбор и идентификацию образцов, проведение испытаний образцов и анализ полученных результатов;</w:t>
      </w:r>
    </w:p>
    <w:p w14:paraId="59ABA86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проверку состояния производства, если это предусмотрено схемой сертификации;</w:t>
      </w:r>
    </w:p>
    <w:p w14:paraId="29697F5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анализ результатов и решений, принятых по результатам контроля;</w:t>
      </w:r>
    </w:p>
    <w:p w14:paraId="4F48193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7) проверку корректирующих мероприятий по устранению ранее выявленных несоответствий;</w:t>
      </w:r>
    </w:p>
    <w:p w14:paraId="1BFBDA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проверку правильности маркировки продукции знаком обращения продукции на рынке;</w:t>
      </w:r>
    </w:p>
    <w:p w14:paraId="2807937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анализ рекламаций на сертифицированную продукцию.</w:t>
      </w:r>
    </w:p>
    <w:p w14:paraId="45B0435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59. Содержание, объем и порядок проведения испытаний при проведении инспекционного контроля определяет аккредитованный орган по сертификации, проводящий контроль.</w:t>
      </w:r>
    </w:p>
    <w:p w14:paraId="16156DE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60. В качестве результатов испытаний, подтверждающих соответствие продукции установленным 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
    <w:p w14:paraId="4F25067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61. В случае получения отрицательных результатов при испытаниях, проведенных или организованных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окончательными и распространяются на всю сертифицированную продукцию.</w:t>
      </w:r>
    </w:p>
    <w:p w14:paraId="5A75BFC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62. 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14:paraId="724ADFC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63. Внеплановую инспекционную проверку производства проводят при наличии информации о нарушениях настоящего Федерального закона.</w:t>
      </w:r>
    </w:p>
    <w:p w14:paraId="3D77AEC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64. Результаты инспекционного контроля оформляются актом о проведении инспекционного контроля.</w:t>
      </w:r>
    </w:p>
    <w:p w14:paraId="33781DD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65. В акте о проведении инспекционного контроля делается заключение о соответствии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14:paraId="221CD6D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66. При проведении корректирующих мероприятий аккредитованный орган по сертификации:</w:t>
      </w:r>
    </w:p>
    <w:p w14:paraId="476B7A0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приостанавливает действие сертификата соответствия требованиям настоящего Федерального закона;</w:t>
      </w:r>
    </w:p>
    <w:p w14:paraId="0135630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информирует в установленном порядке органы государственного контроля (надзора) о приостановлении или прекращении действия сертификата соответствия требованиям настоящего Федерального закона;</w:t>
      </w:r>
    </w:p>
    <w:p w14:paraId="78246FA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устанавливает срок выполнения изготовителем (продавцом) корректирующих мероприятий;</w:t>
      </w:r>
    </w:p>
    <w:p w14:paraId="28DD879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контролирует выполнение изготовителем (продавцом) корректирующих мероприятий.</w:t>
      </w:r>
    </w:p>
    <w:p w14:paraId="55A8346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67. После того как корректирующие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14:paraId="30F021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68. В случае невыполнения изготовителем (продавцом) корректирующих мероприятий или в случае их неэффективности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14:paraId="074B88A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69. Основаниями для рассмотрения вопроса о прекращении действия сертификата могут являться:</w:t>
      </w:r>
    </w:p>
    <w:p w14:paraId="77C680E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изменение конструкции (состава) и комплектности продукции;</w:t>
      </w:r>
    </w:p>
    <w:p w14:paraId="154CF38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изменение организации и (или) технологии производства;</w:t>
      </w:r>
    </w:p>
    <w:p w14:paraId="4426ECB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изменение (невыполнение) требований технологии, методов контроля и испытаний, системы обеспечения качества;</w:t>
      </w:r>
    </w:p>
    <w:p w14:paraId="2452FEB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сообщения органов государственной власти или обществ потребителей о несоответствии продукции требованиям, контролируемым при сертификации;</w:t>
      </w:r>
    </w:p>
    <w:p w14:paraId="1F01B59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материалы дознаний по пожарам, результаты проверок, осуществляемых органами федерального государственного пожарного надзора и другими надзорными органами;</w:t>
      </w:r>
    </w:p>
    <w:p w14:paraId="1F9FAA1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1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4B4DC89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6) отрицательные результаты инспекционного контроля сертифицированной продукции;</w:t>
      </w:r>
    </w:p>
    <w:p w14:paraId="0216241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 отказ от проведения или непредоставление возможности проведения инспекционного контроля сертифицированной продукции в сроки, установленные аккредитованным органом по сертификации;</w:t>
      </w:r>
    </w:p>
    <w:p w14:paraId="2672BC1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8) реорганизация юридического лица, в том числе преобразование (изменение организационно-правовой формы);</w:t>
      </w:r>
    </w:p>
    <w:p w14:paraId="1AA70B1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9) нарушение процедур сертификации, установленных настоящей статьей.</w:t>
      </w:r>
    </w:p>
    <w:p w14:paraId="1560389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(п. 9 введен Федеральным </w:t>
      </w:r>
      <w:hyperlink r:id="rId513">
        <w:r w:rsidRPr="000D2049">
          <w:rPr>
            <w:rFonts w:ascii="Times New Roman" w:hAnsi="Times New Roman" w:cs="Times New Roman"/>
            <w:color w:val="0000FF"/>
            <w:sz w:val="28"/>
            <w:szCs w:val="28"/>
          </w:rPr>
          <w:t>законом</w:t>
        </w:r>
      </w:hyperlink>
      <w:r w:rsidRPr="000D2049">
        <w:rPr>
          <w:rFonts w:ascii="Times New Roman" w:hAnsi="Times New Roman" w:cs="Times New Roman"/>
          <w:sz w:val="28"/>
          <w:szCs w:val="28"/>
        </w:rPr>
        <w:t xml:space="preserve"> от 10.07.2012 N 117-ФЗ)</w:t>
      </w:r>
    </w:p>
    <w:p w14:paraId="276788D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70. В случае,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сертификации, выдавший сертификат.</w:t>
      </w:r>
    </w:p>
    <w:p w14:paraId="49F887D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71. В случае,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устранения.</w:t>
      </w:r>
    </w:p>
    <w:p w14:paraId="5E808C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72. Прекращение действия и изъятие сертификата оформляются решением аккредитованного органа по сертификации.</w:t>
      </w:r>
    </w:p>
    <w:p w14:paraId="0498812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73. 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14:paraId="699F6E3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74. Повторное представление на сертификацию продукции осуществляется </w:t>
      </w:r>
      <w:r w:rsidRPr="000D2049">
        <w:rPr>
          <w:rFonts w:ascii="Times New Roman" w:hAnsi="Times New Roman" w:cs="Times New Roman"/>
          <w:sz w:val="28"/>
          <w:szCs w:val="28"/>
        </w:rPr>
        <w:lastRenderedPageBreak/>
        <w:t>в общем порядке.</w:t>
      </w:r>
    </w:p>
    <w:p w14:paraId="24530A0C" w14:textId="77777777" w:rsidR="000D2049" w:rsidRPr="000D2049" w:rsidRDefault="000D2049" w:rsidP="000D2049">
      <w:pPr>
        <w:pStyle w:val="ConsPlusNormal"/>
        <w:ind w:firstLine="540"/>
        <w:jc w:val="both"/>
        <w:rPr>
          <w:rFonts w:ascii="Times New Roman" w:hAnsi="Times New Roman" w:cs="Times New Roman"/>
          <w:sz w:val="28"/>
          <w:szCs w:val="28"/>
        </w:rPr>
      </w:pPr>
    </w:p>
    <w:p w14:paraId="20B5235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bookmarkStart w:id="30" w:name="P1937"/>
      <w:bookmarkEnd w:id="30"/>
      <w:r w:rsidRPr="000D2049">
        <w:rPr>
          <w:rFonts w:ascii="Times New Roman" w:hAnsi="Times New Roman" w:cs="Times New Roman"/>
          <w:sz w:val="28"/>
          <w:szCs w:val="28"/>
        </w:rPr>
        <w:t>Статья 148. Дополнительные требования, учитываемые при аккредитации органов по сертификации, испытательных лабораторий (центров)</w:t>
      </w:r>
    </w:p>
    <w:p w14:paraId="60195DD3" w14:textId="77777777" w:rsidR="000D2049" w:rsidRPr="000D2049" w:rsidRDefault="000D2049" w:rsidP="000D2049">
      <w:pPr>
        <w:pStyle w:val="ConsPlusNormal"/>
        <w:ind w:firstLine="540"/>
        <w:jc w:val="both"/>
        <w:rPr>
          <w:rFonts w:ascii="Times New Roman" w:hAnsi="Times New Roman" w:cs="Times New Roman"/>
          <w:sz w:val="28"/>
          <w:szCs w:val="28"/>
        </w:rPr>
      </w:pPr>
    </w:p>
    <w:p w14:paraId="483161B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Организация, претендующая на аккредитацию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лабораторией испытательного оборудования и средств измерений, не принадлежащих данной испытательной лаборатории, допускается в случае, если:</w:t>
      </w:r>
    </w:p>
    <w:p w14:paraId="297E58D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используется дорогостоящее оборудование или оборудование, не имеющее широкого распространения или требующее регулярного квалифицированного обслуживания;</w:t>
      </w:r>
    </w:p>
    <w:p w14:paraId="6F22DB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14:paraId="2756AA41"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собственное оборудование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14:paraId="42CE396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Оборудование должно быть учтено в соответствующих документах лаборатории в соответствии с требованиями правил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пригодности для этих целей и возможность контроля его состояния.</w:t>
      </w:r>
    </w:p>
    <w:p w14:paraId="7C7C402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Оборудование и средства измерения, не принадлежащие испытательной лаборатории, могут использоваться только при условии, что такое оборудование аттестовано и средства измерений проверены в установленном порядке.</w:t>
      </w:r>
    </w:p>
    <w:p w14:paraId="45B663C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4. Утратил силу. - Федеральный </w:t>
      </w:r>
      <w:hyperlink r:id="rId514">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011D8429" w14:textId="77777777" w:rsidR="000D2049" w:rsidRPr="000D2049" w:rsidRDefault="000D2049" w:rsidP="000D2049">
      <w:pPr>
        <w:pStyle w:val="ConsPlusNormal"/>
        <w:ind w:firstLine="540"/>
        <w:jc w:val="both"/>
        <w:rPr>
          <w:rFonts w:ascii="Times New Roman" w:hAnsi="Times New Roman" w:cs="Times New Roman"/>
          <w:sz w:val="28"/>
          <w:szCs w:val="28"/>
        </w:rPr>
      </w:pPr>
    </w:p>
    <w:p w14:paraId="6463D057"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149. Особенности подтверждения соответствия веществ и материалов требованиям пожарной безопасности</w:t>
      </w:r>
    </w:p>
    <w:p w14:paraId="643C8354" w14:textId="77777777" w:rsidR="000D2049" w:rsidRPr="000D2049" w:rsidRDefault="000D2049" w:rsidP="000D2049">
      <w:pPr>
        <w:pStyle w:val="ConsPlusNormal"/>
        <w:ind w:firstLine="540"/>
        <w:jc w:val="both"/>
        <w:rPr>
          <w:rFonts w:ascii="Times New Roman" w:hAnsi="Times New Roman" w:cs="Times New Roman"/>
          <w:sz w:val="28"/>
          <w:szCs w:val="28"/>
        </w:rPr>
      </w:pPr>
    </w:p>
    <w:p w14:paraId="00871E2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установленных </w:t>
      </w:r>
      <w:r w:rsidRPr="000D2049">
        <w:rPr>
          <w:rFonts w:ascii="Times New Roman" w:hAnsi="Times New Roman" w:cs="Times New Roman"/>
          <w:sz w:val="28"/>
          <w:szCs w:val="28"/>
        </w:rPr>
        <w:lastRenderedPageBreak/>
        <w:t>настоящим Федеральным законом, к документам, подтверждающим соответствие веществ и материалов.</w:t>
      </w:r>
    </w:p>
    <w:p w14:paraId="5A9BD86A" w14:textId="77777777" w:rsidR="000D2049" w:rsidRPr="000D2049" w:rsidRDefault="000D2049" w:rsidP="000D2049">
      <w:pPr>
        <w:pStyle w:val="ConsPlusNormal"/>
        <w:ind w:firstLine="540"/>
        <w:jc w:val="both"/>
        <w:rPr>
          <w:rFonts w:ascii="Times New Roman" w:hAnsi="Times New Roman" w:cs="Times New Roman"/>
          <w:sz w:val="28"/>
          <w:szCs w:val="28"/>
        </w:rPr>
      </w:pPr>
    </w:p>
    <w:p w14:paraId="27CA4116"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150. Особенности подтверждения соответствия средств огнезащиты</w:t>
      </w:r>
    </w:p>
    <w:p w14:paraId="152FC17C" w14:textId="77777777" w:rsidR="000D2049" w:rsidRPr="000D2049" w:rsidRDefault="000D2049" w:rsidP="000D2049">
      <w:pPr>
        <w:pStyle w:val="ConsPlusNormal"/>
        <w:ind w:firstLine="540"/>
        <w:jc w:val="both"/>
        <w:rPr>
          <w:rFonts w:ascii="Times New Roman" w:hAnsi="Times New Roman" w:cs="Times New Roman"/>
          <w:sz w:val="28"/>
          <w:szCs w:val="28"/>
        </w:rPr>
      </w:pPr>
    </w:p>
    <w:p w14:paraId="641E796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Подтверждение соответствия средств огнезащиты осуществляется в форме сертификации.</w:t>
      </w:r>
    </w:p>
    <w:p w14:paraId="0023551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Для проведения сертификации заявитель представляет в аккредитованный орган по сертификации сопроводительные документы, в которых должны быть указаны основные показатели, область и способы применения средств огнезащиты.</w:t>
      </w:r>
    </w:p>
    <w:p w14:paraId="6683CE1C"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Протоколы испытаний испытательных лабораторий должны содержать значения показателей 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14:paraId="6986ECF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В сертификате должны быть отражены следующие специальные характеристики средств огнезащиты:</w:t>
      </w:r>
    </w:p>
    <w:p w14:paraId="783D1A4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1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B25836F"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1) наименования средств огнезащиты;</w:t>
      </w:r>
    </w:p>
    <w:p w14:paraId="4930265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значение огнезащитной эффективности, установленное при испытаниях;</w:t>
      </w:r>
    </w:p>
    <w:p w14:paraId="573BE2D2"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виды, марки, толщина слоев грунтовых, декоративных или атмосфероустойчивых покрытий, используемых в комбинации с данными средствами огнезащиты при сертификационных испытаниях;</w:t>
      </w:r>
    </w:p>
    <w:p w14:paraId="2F797ED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4) толщина огнезащитного покрытия средств огнезащиты для установленной огнезащитной эффективности.</w:t>
      </w:r>
    </w:p>
    <w:p w14:paraId="63049F54"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5. Маркировка средств огнезащиты, наносимая производителями на продукцию, может содержать только сведения, подтвержденные при сертификации.</w:t>
      </w:r>
    </w:p>
    <w:p w14:paraId="43613873" w14:textId="77777777" w:rsidR="000D2049" w:rsidRPr="000D2049" w:rsidRDefault="000D2049" w:rsidP="000D2049">
      <w:pPr>
        <w:pStyle w:val="ConsPlusNormal"/>
        <w:ind w:firstLine="540"/>
        <w:jc w:val="both"/>
        <w:rPr>
          <w:rFonts w:ascii="Times New Roman" w:hAnsi="Times New Roman" w:cs="Times New Roman"/>
          <w:sz w:val="28"/>
          <w:szCs w:val="28"/>
        </w:rPr>
      </w:pPr>
    </w:p>
    <w:p w14:paraId="03BF72F1" w14:textId="77777777" w:rsidR="000D2049" w:rsidRPr="000D2049" w:rsidRDefault="000D2049" w:rsidP="000D2049">
      <w:pPr>
        <w:pStyle w:val="ConsPlusTitle"/>
        <w:jc w:val="center"/>
        <w:outlineLvl w:val="1"/>
        <w:rPr>
          <w:rFonts w:ascii="Times New Roman" w:hAnsi="Times New Roman" w:cs="Times New Roman"/>
          <w:sz w:val="28"/>
          <w:szCs w:val="28"/>
        </w:rPr>
      </w:pPr>
      <w:r w:rsidRPr="000D2049">
        <w:rPr>
          <w:rFonts w:ascii="Times New Roman" w:hAnsi="Times New Roman" w:cs="Times New Roman"/>
          <w:sz w:val="28"/>
          <w:szCs w:val="28"/>
        </w:rPr>
        <w:t>Раздел VIII. ЗАКЛЮЧИТЕЛЬНЫЕ ПОЛОЖЕНИЯ</w:t>
      </w:r>
    </w:p>
    <w:p w14:paraId="62A92EE3" w14:textId="77777777" w:rsidR="000D2049" w:rsidRPr="000D2049" w:rsidRDefault="000D2049" w:rsidP="000D2049">
      <w:pPr>
        <w:pStyle w:val="ConsPlusNormal"/>
        <w:jc w:val="center"/>
        <w:rPr>
          <w:rFonts w:ascii="Times New Roman" w:hAnsi="Times New Roman" w:cs="Times New Roman"/>
          <w:sz w:val="28"/>
          <w:szCs w:val="28"/>
        </w:rPr>
      </w:pPr>
    </w:p>
    <w:p w14:paraId="0F78A22B" w14:textId="77777777" w:rsidR="000D2049" w:rsidRPr="000D2049" w:rsidRDefault="000D2049" w:rsidP="000D2049">
      <w:pPr>
        <w:pStyle w:val="ConsPlusTitle"/>
        <w:jc w:val="center"/>
        <w:outlineLvl w:val="2"/>
        <w:rPr>
          <w:rFonts w:ascii="Times New Roman" w:hAnsi="Times New Roman" w:cs="Times New Roman"/>
          <w:sz w:val="28"/>
          <w:szCs w:val="28"/>
        </w:rPr>
      </w:pPr>
      <w:r w:rsidRPr="000D2049">
        <w:rPr>
          <w:rFonts w:ascii="Times New Roman" w:hAnsi="Times New Roman" w:cs="Times New Roman"/>
          <w:sz w:val="28"/>
          <w:szCs w:val="28"/>
        </w:rPr>
        <w:t>Глава 34. ЗАКЛЮЧИТЕЛЬНЫЕ ПОЛОЖЕНИЯ</w:t>
      </w:r>
    </w:p>
    <w:p w14:paraId="21F20E16" w14:textId="77777777" w:rsidR="000D2049" w:rsidRPr="000D2049" w:rsidRDefault="000D2049" w:rsidP="000D2049">
      <w:pPr>
        <w:pStyle w:val="ConsPlusNormal"/>
        <w:jc w:val="center"/>
        <w:rPr>
          <w:rFonts w:ascii="Times New Roman" w:hAnsi="Times New Roman" w:cs="Times New Roman"/>
          <w:sz w:val="28"/>
          <w:szCs w:val="28"/>
        </w:rPr>
      </w:pPr>
    </w:p>
    <w:p w14:paraId="5E1319E3"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151. Заключительные положения</w:t>
      </w:r>
    </w:p>
    <w:p w14:paraId="1DD506A3" w14:textId="77777777" w:rsidR="000D2049" w:rsidRPr="000D2049" w:rsidRDefault="000D2049" w:rsidP="000D2049">
      <w:pPr>
        <w:pStyle w:val="ConsPlusNormal"/>
        <w:ind w:firstLine="540"/>
        <w:jc w:val="both"/>
        <w:rPr>
          <w:rFonts w:ascii="Times New Roman" w:hAnsi="Times New Roman" w:cs="Times New Roman"/>
          <w:sz w:val="28"/>
          <w:szCs w:val="28"/>
        </w:rPr>
      </w:pPr>
    </w:p>
    <w:p w14:paraId="106C67A5"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1. Утратил силу. - Федеральный </w:t>
      </w:r>
      <w:hyperlink r:id="rId516">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29D0E2E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До дня вступления в силу соответствующих технических регламентов схема декларирования соответствия продукции требованиям пожарной безопасности на основе собственных доказательств применяется для продукции общего назначения только изготовителями или юридическими лицами, выполняющими функции иностранного изготовителя.</w:t>
      </w:r>
    </w:p>
    <w:p w14:paraId="4D9DC070"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3. Документы об аккредитации, выданные в установленном порядке органам, осуществляющим сертификацию, испытательным лабораториям (центрам) до дня вступления в силу настоящего Федерального закона, а также </w:t>
      </w:r>
      <w:r w:rsidRPr="000D2049">
        <w:rPr>
          <w:rFonts w:ascii="Times New Roman" w:hAnsi="Times New Roman" w:cs="Times New Roman"/>
          <w:sz w:val="28"/>
          <w:szCs w:val="28"/>
        </w:rPr>
        <w:lastRenderedPageBreak/>
        <w:t>документы, подтверждающие соответствие продукции требованиям пожарной безопасности, принятые до дня вступления в силу настоящего Федерального закона, считаются действительными до окончания установленного в них срока.</w:t>
      </w:r>
    </w:p>
    <w:p w14:paraId="37EC6094" w14:textId="77777777" w:rsidR="000D2049" w:rsidRPr="000D2049" w:rsidRDefault="000D2049" w:rsidP="000D2049">
      <w:pPr>
        <w:pStyle w:val="ConsPlusNormal"/>
        <w:ind w:firstLine="540"/>
        <w:jc w:val="both"/>
        <w:rPr>
          <w:rFonts w:ascii="Times New Roman" w:hAnsi="Times New Roman" w:cs="Times New Roman"/>
          <w:sz w:val="28"/>
          <w:szCs w:val="28"/>
        </w:rPr>
      </w:pPr>
    </w:p>
    <w:p w14:paraId="0241EA15" w14:textId="77777777" w:rsidR="000D2049" w:rsidRPr="000D2049" w:rsidRDefault="000D2049" w:rsidP="000D2049">
      <w:pPr>
        <w:pStyle w:val="ConsPlusTitle"/>
        <w:ind w:firstLine="540"/>
        <w:jc w:val="both"/>
        <w:outlineLvl w:val="3"/>
        <w:rPr>
          <w:rFonts w:ascii="Times New Roman" w:hAnsi="Times New Roman" w:cs="Times New Roman"/>
          <w:sz w:val="28"/>
          <w:szCs w:val="28"/>
        </w:rPr>
      </w:pPr>
      <w:r w:rsidRPr="000D2049">
        <w:rPr>
          <w:rFonts w:ascii="Times New Roman" w:hAnsi="Times New Roman" w:cs="Times New Roman"/>
          <w:sz w:val="28"/>
          <w:szCs w:val="28"/>
        </w:rPr>
        <w:t>Статья 152. Вступление в силу настоящего Федерального закона</w:t>
      </w:r>
    </w:p>
    <w:p w14:paraId="35BDD2B7" w14:textId="77777777" w:rsidR="000D2049" w:rsidRPr="000D2049" w:rsidRDefault="000D2049" w:rsidP="000D2049">
      <w:pPr>
        <w:pStyle w:val="ConsPlusNormal"/>
        <w:ind w:firstLine="540"/>
        <w:jc w:val="both"/>
        <w:rPr>
          <w:rFonts w:ascii="Times New Roman" w:hAnsi="Times New Roman" w:cs="Times New Roman"/>
          <w:sz w:val="28"/>
          <w:szCs w:val="28"/>
        </w:rPr>
      </w:pPr>
    </w:p>
    <w:p w14:paraId="4E497AF7"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Настоящий Федеральный закон вступает в силу по истечении девяти месяцев со дня его официального опубликования.</w:t>
      </w:r>
    </w:p>
    <w:p w14:paraId="73FF4752" w14:textId="77777777" w:rsidR="000D2049" w:rsidRPr="000D2049" w:rsidRDefault="000D2049" w:rsidP="000D2049">
      <w:pPr>
        <w:pStyle w:val="ConsPlusNormal"/>
        <w:ind w:firstLine="540"/>
        <w:jc w:val="both"/>
        <w:rPr>
          <w:rFonts w:ascii="Times New Roman" w:hAnsi="Times New Roman" w:cs="Times New Roman"/>
          <w:sz w:val="28"/>
          <w:szCs w:val="28"/>
        </w:rPr>
      </w:pPr>
    </w:p>
    <w:p w14:paraId="235FFCB7"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Президент</w:t>
      </w:r>
    </w:p>
    <w:p w14:paraId="346ECFEC"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Российской Федерации</w:t>
      </w:r>
    </w:p>
    <w:p w14:paraId="1A2B699A"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Д.МЕДВЕДЕВ</w:t>
      </w:r>
    </w:p>
    <w:p w14:paraId="0E7EFCC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Москва, Кремль</w:t>
      </w:r>
    </w:p>
    <w:p w14:paraId="38B360B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22 июля 2008 года</w:t>
      </w:r>
    </w:p>
    <w:p w14:paraId="549215D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N 123-ФЗ</w:t>
      </w:r>
    </w:p>
    <w:p w14:paraId="035C85EB" w14:textId="77777777" w:rsidR="000D2049" w:rsidRPr="000D2049" w:rsidRDefault="000D2049" w:rsidP="000D2049">
      <w:pPr>
        <w:pStyle w:val="ConsPlusNormal"/>
        <w:rPr>
          <w:rFonts w:ascii="Times New Roman" w:hAnsi="Times New Roman" w:cs="Times New Roman"/>
          <w:sz w:val="28"/>
          <w:szCs w:val="28"/>
        </w:rPr>
      </w:pPr>
    </w:p>
    <w:p w14:paraId="0F8A2D50" w14:textId="77777777" w:rsidR="000D2049" w:rsidRPr="000D2049" w:rsidRDefault="000D2049" w:rsidP="000D2049">
      <w:pPr>
        <w:pStyle w:val="ConsPlusNormal"/>
        <w:rPr>
          <w:rFonts w:ascii="Times New Roman" w:hAnsi="Times New Roman" w:cs="Times New Roman"/>
          <w:sz w:val="28"/>
          <w:szCs w:val="28"/>
        </w:rPr>
      </w:pPr>
    </w:p>
    <w:p w14:paraId="42F91E98" w14:textId="77777777" w:rsidR="000D2049" w:rsidRPr="000D2049" w:rsidRDefault="000D2049" w:rsidP="000D2049">
      <w:pPr>
        <w:pStyle w:val="ConsPlusNormal"/>
        <w:ind w:firstLine="540"/>
        <w:jc w:val="both"/>
        <w:rPr>
          <w:rFonts w:ascii="Times New Roman" w:hAnsi="Times New Roman" w:cs="Times New Roman"/>
          <w:sz w:val="28"/>
          <w:szCs w:val="28"/>
        </w:rPr>
      </w:pPr>
    </w:p>
    <w:p w14:paraId="6A178076" w14:textId="77777777" w:rsidR="000D2049" w:rsidRPr="000D2049" w:rsidRDefault="000D2049" w:rsidP="000D2049">
      <w:pPr>
        <w:pStyle w:val="ConsPlusNormal"/>
        <w:ind w:firstLine="540"/>
        <w:jc w:val="both"/>
        <w:rPr>
          <w:rFonts w:ascii="Times New Roman" w:hAnsi="Times New Roman" w:cs="Times New Roman"/>
          <w:sz w:val="28"/>
          <w:szCs w:val="28"/>
        </w:rPr>
      </w:pPr>
    </w:p>
    <w:p w14:paraId="22A82781" w14:textId="77777777" w:rsidR="000D2049" w:rsidRPr="000D2049" w:rsidRDefault="000D2049" w:rsidP="000D2049">
      <w:pPr>
        <w:pStyle w:val="ConsPlusNormal"/>
        <w:ind w:firstLine="540"/>
        <w:jc w:val="both"/>
        <w:rPr>
          <w:rFonts w:ascii="Times New Roman" w:hAnsi="Times New Roman" w:cs="Times New Roman"/>
          <w:sz w:val="28"/>
          <w:szCs w:val="28"/>
        </w:rPr>
      </w:pPr>
    </w:p>
    <w:p w14:paraId="28004446" w14:textId="77777777" w:rsidR="000D2049" w:rsidRPr="000D2049" w:rsidRDefault="000D2049" w:rsidP="000D2049">
      <w:pPr>
        <w:pStyle w:val="ConsPlusNormal"/>
        <w:jc w:val="right"/>
        <w:outlineLvl w:val="0"/>
        <w:rPr>
          <w:rFonts w:ascii="Times New Roman" w:hAnsi="Times New Roman" w:cs="Times New Roman"/>
          <w:sz w:val="28"/>
          <w:szCs w:val="28"/>
        </w:rPr>
      </w:pPr>
      <w:r w:rsidRPr="000D2049">
        <w:rPr>
          <w:rFonts w:ascii="Times New Roman" w:hAnsi="Times New Roman" w:cs="Times New Roman"/>
          <w:sz w:val="28"/>
          <w:szCs w:val="28"/>
        </w:rPr>
        <w:t>Приложение</w:t>
      </w:r>
    </w:p>
    <w:p w14:paraId="2D48050D"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к Федеральному закону</w:t>
      </w:r>
    </w:p>
    <w:p w14:paraId="3EF69279"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"Технический регламент о требованиях</w:t>
      </w:r>
    </w:p>
    <w:p w14:paraId="145E0221" w14:textId="77777777" w:rsidR="000D2049" w:rsidRPr="000D2049" w:rsidRDefault="000D2049" w:rsidP="000D2049">
      <w:pPr>
        <w:pStyle w:val="ConsPlusNormal"/>
        <w:jc w:val="right"/>
        <w:rPr>
          <w:rFonts w:ascii="Times New Roman" w:hAnsi="Times New Roman" w:cs="Times New Roman"/>
          <w:sz w:val="28"/>
          <w:szCs w:val="28"/>
        </w:rPr>
      </w:pPr>
      <w:r w:rsidRPr="000D2049">
        <w:rPr>
          <w:rFonts w:ascii="Times New Roman" w:hAnsi="Times New Roman" w:cs="Times New Roman"/>
          <w:sz w:val="28"/>
          <w:szCs w:val="28"/>
        </w:rPr>
        <w:t>пожарной безопасности"</w:t>
      </w:r>
    </w:p>
    <w:p w14:paraId="75845B1E" w14:textId="77777777" w:rsidR="000D2049" w:rsidRPr="000D2049" w:rsidRDefault="000D2049" w:rsidP="000D2049">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0D2049" w:rsidRPr="000D2049" w14:paraId="26D5650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A87167" w14:textId="77777777" w:rsidR="000D2049" w:rsidRPr="000D2049" w:rsidRDefault="000D2049" w:rsidP="000D2049">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66135EA6" w14:textId="77777777" w:rsidR="000D2049" w:rsidRPr="000D2049" w:rsidRDefault="000D2049" w:rsidP="000D2049">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022E53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Список изменяющих документов</w:t>
            </w:r>
          </w:p>
          <w:p w14:paraId="25C1345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(в ред. Федеральных законов от 10.07.2012 </w:t>
            </w:r>
            <w:hyperlink r:id="rId517">
              <w:r w:rsidRPr="000D2049">
                <w:rPr>
                  <w:rFonts w:ascii="Times New Roman" w:hAnsi="Times New Roman" w:cs="Times New Roman"/>
                  <w:color w:val="0000FF"/>
                  <w:sz w:val="28"/>
                  <w:szCs w:val="28"/>
                </w:rPr>
                <w:t>N 117-ФЗ</w:t>
              </w:r>
            </w:hyperlink>
            <w:r w:rsidRPr="000D2049">
              <w:rPr>
                <w:rFonts w:ascii="Times New Roman" w:hAnsi="Times New Roman" w:cs="Times New Roman"/>
                <w:color w:val="392C69"/>
                <w:sz w:val="28"/>
                <w:szCs w:val="28"/>
              </w:rPr>
              <w:t>,</w:t>
            </w:r>
          </w:p>
          <w:p w14:paraId="0000FB7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color w:val="392C69"/>
                <w:sz w:val="28"/>
                <w:szCs w:val="28"/>
              </w:rPr>
              <w:t xml:space="preserve">от 29.07.2017 </w:t>
            </w:r>
            <w:hyperlink r:id="rId518">
              <w:r w:rsidRPr="000D2049">
                <w:rPr>
                  <w:rFonts w:ascii="Times New Roman" w:hAnsi="Times New Roman" w:cs="Times New Roman"/>
                  <w:color w:val="0000FF"/>
                  <w:sz w:val="28"/>
                  <w:szCs w:val="28"/>
                </w:rPr>
                <w:t>N 244-ФЗ</w:t>
              </w:r>
            </w:hyperlink>
            <w:r w:rsidRPr="000D2049">
              <w:rPr>
                <w:rFonts w:ascii="Times New Roman" w:hAnsi="Times New Roman" w:cs="Times New Roman"/>
                <w:color w:val="392C69"/>
                <w:sz w:val="28"/>
                <w:szCs w:val="28"/>
              </w:rPr>
              <w:t xml:space="preserve">, от 27.12.2018 </w:t>
            </w:r>
            <w:hyperlink r:id="rId519">
              <w:r w:rsidRPr="000D2049">
                <w:rPr>
                  <w:rFonts w:ascii="Times New Roman" w:hAnsi="Times New Roman" w:cs="Times New Roman"/>
                  <w:color w:val="0000FF"/>
                  <w:sz w:val="28"/>
                  <w:szCs w:val="28"/>
                </w:rPr>
                <w:t>N 538-ФЗ</w:t>
              </w:r>
            </w:hyperlink>
            <w:r w:rsidRPr="000D2049">
              <w:rPr>
                <w:rFonts w:ascii="Times New Roman" w:hAnsi="Times New Roman" w:cs="Times New Roman"/>
                <w:color w:val="392C69"/>
                <w:sz w:val="28"/>
                <w:szCs w:val="28"/>
              </w:rPr>
              <w:t xml:space="preserve">, от 14.07.2022 </w:t>
            </w:r>
            <w:hyperlink r:id="rId520">
              <w:r w:rsidRPr="000D2049">
                <w:rPr>
                  <w:rFonts w:ascii="Times New Roman" w:hAnsi="Times New Roman" w:cs="Times New Roman"/>
                  <w:color w:val="0000FF"/>
                  <w:sz w:val="28"/>
                  <w:szCs w:val="28"/>
                </w:rPr>
                <w:t>N 276-ФЗ</w:t>
              </w:r>
            </w:hyperlink>
            <w:r w:rsidRPr="000D2049">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BCD21C" w14:textId="77777777" w:rsidR="000D2049" w:rsidRPr="000D2049" w:rsidRDefault="000D2049" w:rsidP="000D2049">
            <w:pPr>
              <w:pStyle w:val="ConsPlusNormal"/>
              <w:rPr>
                <w:rFonts w:ascii="Times New Roman" w:hAnsi="Times New Roman" w:cs="Times New Roman"/>
                <w:sz w:val="28"/>
                <w:szCs w:val="28"/>
              </w:rPr>
            </w:pPr>
          </w:p>
        </w:tc>
      </w:tr>
    </w:tbl>
    <w:p w14:paraId="639076C2" w14:textId="77777777" w:rsidR="000D2049" w:rsidRPr="000D2049" w:rsidRDefault="000D2049" w:rsidP="000D2049">
      <w:pPr>
        <w:pStyle w:val="ConsPlusNormal"/>
        <w:ind w:firstLine="540"/>
        <w:jc w:val="both"/>
        <w:rPr>
          <w:rFonts w:ascii="Times New Roman" w:hAnsi="Times New Roman" w:cs="Times New Roman"/>
          <w:sz w:val="28"/>
          <w:szCs w:val="28"/>
        </w:rPr>
      </w:pPr>
    </w:p>
    <w:p w14:paraId="3828CE70"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1</w:t>
      </w:r>
    </w:p>
    <w:p w14:paraId="10846FFD" w14:textId="77777777" w:rsidR="000D2049" w:rsidRPr="000D2049" w:rsidRDefault="000D2049" w:rsidP="000D2049">
      <w:pPr>
        <w:pStyle w:val="ConsPlusNormal"/>
        <w:jc w:val="right"/>
        <w:rPr>
          <w:rFonts w:ascii="Times New Roman" w:hAnsi="Times New Roman" w:cs="Times New Roman"/>
          <w:sz w:val="28"/>
          <w:szCs w:val="28"/>
        </w:rPr>
      </w:pPr>
    </w:p>
    <w:p w14:paraId="43C8F375" w14:textId="77777777" w:rsidR="000D2049" w:rsidRPr="000D2049" w:rsidRDefault="000D2049" w:rsidP="000D2049">
      <w:pPr>
        <w:pStyle w:val="ConsPlusTitle"/>
        <w:jc w:val="center"/>
        <w:rPr>
          <w:rFonts w:ascii="Times New Roman" w:hAnsi="Times New Roman" w:cs="Times New Roman"/>
          <w:sz w:val="28"/>
          <w:szCs w:val="28"/>
        </w:rPr>
      </w:pPr>
      <w:bookmarkStart w:id="31" w:name="P1999"/>
      <w:bookmarkEnd w:id="31"/>
      <w:r w:rsidRPr="000D2049">
        <w:rPr>
          <w:rFonts w:ascii="Times New Roman" w:hAnsi="Times New Roman" w:cs="Times New Roman"/>
          <w:sz w:val="28"/>
          <w:szCs w:val="28"/>
        </w:rPr>
        <w:t>Перечень показателей для оценки</w:t>
      </w:r>
    </w:p>
    <w:p w14:paraId="0F30B25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пожарной опасности веществ и материалов в зависимости</w:t>
      </w:r>
    </w:p>
    <w:p w14:paraId="5A36571F"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от их агрегатного состояния</w:t>
      </w:r>
    </w:p>
    <w:p w14:paraId="71B91DD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2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65BAE2A6"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2"/>
        <w:gridCol w:w="1960"/>
        <w:gridCol w:w="1163"/>
        <w:gridCol w:w="1280"/>
        <w:gridCol w:w="929"/>
      </w:tblGrid>
      <w:tr w:rsidR="000D2049" w:rsidRPr="000D2049" w14:paraId="10894866" w14:textId="77777777">
        <w:tc>
          <w:tcPr>
            <w:tcW w:w="3632" w:type="dxa"/>
            <w:vMerge w:val="restart"/>
          </w:tcPr>
          <w:p w14:paraId="4D95EBD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Показатель пожарной опасности</w:t>
            </w:r>
          </w:p>
        </w:tc>
        <w:tc>
          <w:tcPr>
            <w:tcW w:w="4403" w:type="dxa"/>
            <w:gridSpan w:val="3"/>
          </w:tcPr>
          <w:p w14:paraId="0B84B84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Вещества и материалы в различном агрегатном состоянии</w:t>
            </w:r>
          </w:p>
        </w:tc>
        <w:tc>
          <w:tcPr>
            <w:tcW w:w="929" w:type="dxa"/>
            <w:vMerge w:val="restart"/>
          </w:tcPr>
          <w:p w14:paraId="7D9D245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Пыли</w:t>
            </w:r>
          </w:p>
        </w:tc>
      </w:tr>
      <w:tr w:rsidR="000D2049" w:rsidRPr="000D2049" w14:paraId="467CE961" w14:textId="77777777">
        <w:tc>
          <w:tcPr>
            <w:tcW w:w="3632" w:type="dxa"/>
            <w:vMerge/>
          </w:tcPr>
          <w:p w14:paraId="7DAB3C81" w14:textId="77777777" w:rsidR="000D2049" w:rsidRPr="000D2049" w:rsidRDefault="000D2049" w:rsidP="000D2049">
            <w:pPr>
              <w:pStyle w:val="ConsPlusNormal"/>
              <w:rPr>
                <w:rFonts w:ascii="Times New Roman" w:hAnsi="Times New Roman" w:cs="Times New Roman"/>
                <w:sz w:val="28"/>
                <w:szCs w:val="28"/>
              </w:rPr>
            </w:pPr>
          </w:p>
        </w:tc>
        <w:tc>
          <w:tcPr>
            <w:tcW w:w="1960" w:type="dxa"/>
          </w:tcPr>
          <w:p w14:paraId="2D3D1DB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газообразные</w:t>
            </w:r>
          </w:p>
        </w:tc>
        <w:tc>
          <w:tcPr>
            <w:tcW w:w="1163" w:type="dxa"/>
          </w:tcPr>
          <w:p w14:paraId="1CA900D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жидкие</w:t>
            </w:r>
          </w:p>
        </w:tc>
        <w:tc>
          <w:tcPr>
            <w:tcW w:w="1280" w:type="dxa"/>
          </w:tcPr>
          <w:p w14:paraId="1A9132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твердые</w:t>
            </w:r>
          </w:p>
        </w:tc>
        <w:tc>
          <w:tcPr>
            <w:tcW w:w="929" w:type="dxa"/>
            <w:vMerge/>
          </w:tcPr>
          <w:p w14:paraId="4F59E397"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1DE1F17C" w14:textId="77777777">
        <w:tc>
          <w:tcPr>
            <w:tcW w:w="3632" w:type="dxa"/>
          </w:tcPr>
          <w:p w14:paraId="4111F9B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Безопасный экспериментальный максимальный зазор, миллиметр</w:t>
            </w:r>
          </w:p>
        </w:tc>
        <w:tc>
          <w:tcPr>
            <w:tcW w:w="1960" w:type="dxa"/>
            <w:vAlign w:val="bottom"/>
          </w:tcPr>
          <w:p w14:paraId="69A4D1C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73103D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5116DD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752B6C2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44E638C" w14:textId="77777777">
        <w:tc>
          <w:tcPr>
            <w:tcW w:w="3632" w:type="dxa"/>
          </w:tcPr>
          <w:p w14:paraId="7FF9F4B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lastRenderedPageBreak/>
              <w:t>Выделение токсичных продуктов горения с единицы массы горючего, килограмм на килограмм</w:t>
            </w:r>
          </w:p>
        </w:tc>
        <w:tc>
          <w:tcPr>
            <w:tcW w:w="1960" w:type="dxa"/>
            <w:vAlign w:val="bottom"/>
          </w:tcPr>
          <w:p w14:paraId="332D11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630733C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6592B5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45DF586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D9F9F0E" w14:textId="77777777">
        <w:tc>
          <w:tcPr>
            <w:tcW w:w="3632" w:type="dxa"/>
          </w:tcPr>
          <w:p w14:paraId="6E4DB15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Группа воспламеняемости</w:t>
            </w:r>
          </w:p>
        </w:tc>
        <w:tc>
          <w:tcPr>
            <w:tcW w:w="1960" w:type="dxa"/>
          </w:tcPr>
          <w:p w14:paraId="359891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tcPr>
          <w:p w14:paraId="39080A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tcPr>
          <w:p w14:paraId="0476867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tcPr>
          <w:p w14:paraId="521152B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F8F4E10" w14:textId="77777777">
        <w:tc>
          <w:tcPr>
            <w:tcW w:w="3632" w:type="dxa"/>
          </w:tcPr>
          <w:p w14:paraId="6FA5D51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Группа горючести</w:t>
            </w:r>
          </w:p>
        </w:tc>
        <w:tc>
          <w:tcPr>
            <w:tcW w:w="1960" w:type="dxa"/>
          </w:tcPr>
          <w:p w14:paraId="47ECE1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tcPr>
          <w:p w14:paraId="65824F6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tcPr>
          <w:p w14:paraId="532D8F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tcPr>
          <w:p w14:paraId="15E0E3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A160671" w14:textId="77777777">
        <w:tc>
          <w:tcPr>
            <w:tcW w:w="3632" w:type="dxa"/>
          </w:tcPr>
          <w:p w14:paraId="67B2B6E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Группа распространения пламени</w:t>
            </w:r>
          </w:p>
        </w:tc>
        <w:tc>
          <w:tcPr>
            <w:tcW w:w="1960" w:type="dxa"/>
            <w:vAlign w:val="bottom"/>
          </w:tcPr>
          <w:p w14:paraId="4E203FF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4643DF5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34DB23C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55F8851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6F11BA3" w14:textId="77777777">
        <w:tc>
          <w:tcPr>
            <w:tcW w:w="3632" w:type="dxa"/>
          </w:tcPr>
          <w:p w14:paraId="7A01DD0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Коэффициент дымообразования, квадратный метр на килограмм</w:t>
            </w:r>
          </w:p>
        </w:tc>
        <w:tc>
          <w:tcPr>
            <w:tcW w:w="1960" w:type="dxa"/>
            <w:vAlign w:val="bottom"/>
          </w:tcPr>
          <w:p w14:paraId="3489A71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FDD05B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7D2FF7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3448C66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28AC46C" w14:textId="77777777">
        <w:tc>
          <w:tcPr>
            <w:tcW w:w="3632" w:type="dxa"/>
          </w:tcPr>
          <w:p w14:paraId="4ABE267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Излучающая способность пламени</w:t>
            </w:r>
          </w:p>
        </w:tc>
        <w:tc>
          <w:tcPr>
            <w:tcW w:w="1960" w:type="dxa"/>
            <w:vAlign w:val="bottom"/>
          </w:tcPr>
          <w:p w14:paraId="7BD66C6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6C0AC9E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74F136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64BC300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8A1EAEF" w14:textId="77777777">
        <w:tc>
          <w:tcPr>
            <w:tcW w:w="3632" w:type="dxa"/>
          </w:tcPr>
          <w:p w14:paraId="409E3B3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Индекс пожаровзрывоопасности, паскаль на метр в секунду</w:t>
            </w:r>
          </w:p>
        </w:tc>
        <w:tc>
          <w:tcPr>
            <w:tcW w:w="1960" w:type="dxa"/>
            <w:vAlign w:val="bottom"/>
          </w:tcPr>
          <w:p w14:paraId="1151F6C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076308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1306FE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5A41C7F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8A3AF2B" w14:textId="77777777">
        <w:tc>
          <w:tcPr>
            <w:tcW w:w="3632" w:type="dxa"/>
          </w:tcPr>
          <w:p w14:paraId="66BEAB3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Индекс распространения пламени</w:t>
            </w:r>
          </w:p>
        </w:tc>
        <w:tc>
          <w:tcPr>
            <w:tcW w:w="1960" w:type="dxa"/>
            <w:vAlign w:val="bottom"/>
          </w:tcPr>
          <w:p w14:paraId="3BBC29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3C9FC46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583F771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5C7AF7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AD1FCE4" w14:textId="77777777">
        <w:tc>
          <w:tcPr>
            <w:tcW w:w="3632" w:type="dxa"/>
          </w:tcPr>
          <w:p w14:paraId="2A83C1E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Кислородный индекс, объемные проценты</w:t>
            </w:r>
          </w:p>
        </w:tc>
        <w:tc>
          <w:tcPr>
            <w:tcW w:w="1960" w:type="dxa"/>
            <w:vAlign w:val="bottom"/>
          </w:tcPr>
          <w:p w14:paraId="1BB2F7D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3BD9BD2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B3B66A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0DDDF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08FCEA50" w14:textId="77777777">
        <w:tc>
          <w:tcPr>
            <w:tcW w:w="3632" w:type="dxa"/>
          </w:tcPr>
          <w:p w14:paraId="64DFA6E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Концентрационные пределы распространения пламени (воспламенения) в газах и парах, объемные проценты, пылях, килограмм на кубический метр</w:t>
            </w:r>
          </w:p>
        </w:tc>
        <w:tc>
          <w:tcPr>
            <w:tcW w:w="1960" w:type="dxa"/>
            <w:vAlign w:val="bottom"/>
          </w:tcPr>
          <w:p w14:paraId="73137B6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4D713BA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0C0AB35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18DD3A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5B6F3AC" w14:textId="77777777">
        <w:tc>
          <w:tcPr>
            <w:tcW w:w="3632" w:type="dxa"/>
          </w:tcPr>
          <w:p w14:paraId="69B5A73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Концентрационный предел диффузионного горения газовых смесей в воздухе, объемные проценты</w:t>
            </w:r>
          </w:p>
        </w:tc>
        <w:tc>
          <w:tcPr>
            <w:tcW w:w="1960" w:type="dxa"/>
            <w:vAlign w:val="bottom"/>
          </w:tcPr>
          <w:p w14:paraId="78DD1D5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55BB27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07F039D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5E74E6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1D253FB" w14:textId="77777777">
        <w:tc>
          <w:tcPr>
            <w:tcW w:w="3632" w:type="dxa"/>
          </w:tcPr>
          <w:p w14:paraId="46AEE0C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Критическая поверхностная плотность теплового потока, ватт на квадратный метр</w:t>
            </w:r>
          </w:p>
        </w:tc>
        <w:tc>
          <w:tcPr>
            <w:tcW w:w="1960" w:type="dxa"/>
            <w:vAlign w:val="bottom"/>
          </w:tcPr>
          <w:p w14:paraId="3DF3181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31EF77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ACA569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4F685D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B23877C" w14:textId="77777777">
        <w:tc>
          <w:tcPr>
            <w:tcW w:w="3632" w:type="dxa"/>
          </w:tcPr>
          <w:p w14:paraId="2CECC1E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Линейная скорость распространения пламени, метр в секунду</w:t>
            </w:r>
          </w:p>
        </w:tc>
        <w:tc>
          <w:tcPr>
            <w:tcW w:w="1960" w:type="dxa"/>
            <w:vAlign w:val="bottom"/>
          </w:tcPr>
          <w:p w14:paraId="11D800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2686EEF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189E6A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426155C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18AD5534" w14:textId="77777777">
        <w:tc>
          <w:tcPr>
            <w:tcW w:w="3632" w:type="dxa"/>
          </w:tcPr>
          <w:p w14:paraId="0D1166A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lastRenderedPageBreak/>
              <w:t>Максимальная скорость распространения пламени вдоль поверхности горючей жидкости, метр в секунду</w:t>
            </w:r>
          </w:p>
        </w:tc>
        <w:tc>
          <w:tcPr>
            <w:tcW w:w="1960" w:type="dxa"/>
            <w:vAlign w:val="bottom"/>
          </w:tcPr>
          <w:p w14:paraId="6F9B0C5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2A3689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093A70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20AF03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0ED637A0" w14:textId="77777777">
        <w:tc>
          <w:tcPr>
            <w:tcW w:w="3632" w:type="dxa"/>
          </w:tcPr>
          <w:p w14:paraId="4CAA77B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Максимальное давление взрыва, паскаль</w:t>
            </w:r>
          </w:p>
        </w:tc>
        <w:tc>
          <w:tcPr>
            <w:tcW w:w="1960" w:type="dxa"/>
            <w:vAlign w:val="bottom"/>
          </w:tcPr>
          <w:p w14:paraId="42BFA0C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4C88422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25E5A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8BC675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BDE320D" w14:textId="77777777">
        <w:tc>
          <w:tcPr>
            <w:tcW w:w="3632" w:type="dxa"/>
          </w:tcPr>
          <w:p w14:paraId="4B20AAA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Минимальная флегматизирующая концентрация газообразного флегматизатора, объемные проценты</w:t>
            </w:r>
          </w:p>
        </w:tc>
        <w:tc>
          <w:tcPr>
            <w:tcW w:w="1960" w:type="dxa"/>
            <w:vAlign w:val="bottom"/>
          </w:tcPr>
          <w:p w14:paraId="3F3E8A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5D45CAD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59834C1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D0AA1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C2C26F4" w14:textId="77777777">
        <w:tc>
          <w:tcPr>
            <w:tcW w:w="3632" w:type="dxa"/>
          </w:tcPr>
          <w:p w14:paraId="5632E37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Минимальная энергия зажигания, джоуль</w:t>
            </w:r>
          </w:p>
        </w:tc>
        <w:tc>
          <w:tcPr>
            <w:tcW w:w="1960" w:type="dxa"/>
            <w:vAlign w:val="bottom"/>
          </w:tcPr>
          <w:p w14:paraId="794CC4F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12CF9D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0578A8D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00F2C2E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0AA3C0AF" w14:textId="77777777">
        <w:tc>
          <w:tcPr>
            <w:tcW w:w="3632" w:type="dxa"/>
          </w:tcPr>
          <w:p w14:paraId="44DF555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Минимальное взрывоопасное содержание кислорода, объемные проценты</w:t>
            </w:r>
          </w:p>
        </w:tc>
        <w:tc>
          <w:tcPr>
            <w:tcW w:w="1960" w:type="dxa"/>
            <w:vAlign w:val="bottom"/>
          </w:tcPr>
          <w:p w14:paraId="46D952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A2FA07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302ABF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72F70C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F6EC721" w14:textId="77777777">
        <w:tc>
          <w:tcPr>
            <w:tcW w:w="3632" w:type="dxa"/>
          </w:tcPr>
          <w:p w14:paraId="4723B76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Низшая рабочая теплота сгорания, килоджоуль на килограмм</w:t>
            </w:r>
          </w:p>
        </w:tc>
        <w:tc>
          <w:tcPr>
            <w:tcW w:w="1960" w:type="dxa"/>
            <w:vAlign w:val="bottom"/>
          </w:tcPr>
          <w:p w14:paraId="403F4B8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574219F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1DEC00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01E8EA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606994C" w14:textId="77777777">
        <w:tc>
          <w:tcPr>
            <w:tcW w:w="3632" w:type="dxa"/>
          </w:tcPr>
          <w:p w14:paraId="37DA13D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Нормальная скорость распространения пламени, метр в секунду</w:t>
            </w:r>
          </w:p>
        </w:tc>
        <w:tc>
          <w:tcPr>
            <w:tcW w:w="1960" w:type="dxa"/>
            <w:vAlign w:val="bottom"/>
          </w:tcPr>
          <w:p w14:paraId="4437B0D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2788EA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A85C21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0872C54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42E77F7" w14:textId="77777777">
        <w:tc>
          <w:tcPr>
            <w:tcW w:w="3632" w:type="dxa"/>
          </w:tcPr>
          <w:p w14:paraId="3633B90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Показатель токсичности продуктов горения, грамм на кубический метр</w:t>
            </w:r>
          </w:p>
        </w:tc>
        <w:tc>
          <w:tcPr>
            <w:tcW w:w="1960" w:type="dxa"/>
            <w:vAlign w:val="bottom"/>
          </w:tcPr>
          <w:p w14:paraId="794EE3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627277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5C54FB4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4337F1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4DB7F403" w14:textId="77777777">
        <w:tc>
          <w:tcPr>
            <w:tcW w:w="3632" w:type="dxa"/>
          </w:tcPr>
          <w:p w14:paraId="15BD318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Потребление кислорода на единицу массы горючего, килограмм на килограмм</w:t>
            </w:r>
          </w:p>
        </w:tc>
        <w:tc>
          <w:tcPr>
            <w:tcW w:w="1960" w:type="dxa"/>
            <w:vAlign w:val="bottom"/>
          </w:tcPr>
          <w:p w14:paraId="16219FA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22F65F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60AB19F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F1041C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8D31D1A" w14:textId="77777777">
        <w:tc>
          <w:tcPr>
            <w:tcW w:w="3632" w:type="dxa"/>
          </w:tcPr>
          <w:p w14:paraId="251901F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Предельная скорость срыва диффузионного факела, метр в секунду</w:t>
            </w:r>
          </w:p>
        </w:tc>
        <w:tc>
          <w:tcPr>
            <w:tcW w:w="1960" w:type="dxa"/>
            <w:vAlign w:val="bottom"/>
          </w:tcPr>
          <w:p w14:paraId="4B6C2EC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04B52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34B8FE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37FFBBC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8DF2AB7" w14:textId="77777777">
        <w:tc>
          <w:tcPr>
            <w:tcW w:w="3632" w:type="dxa"/>
          </w:tcPr>
          <w:p w14:paraId="0610528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Скорость нарастания давления взрыва, мегапаскаль в секунду</w:t>
            </w:r>
          </w:p>
        </w:tc>
        <w:tc>
          <w:tcPr>
            <w:tcW w:w="1960" w:type="dxa"/>
            <w:vAlign w:val="bottom"/>
          </w:tcPr>
          <w:p w14:paraId="3B3BB87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7D20DE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70F998C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3267F2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2275271" w14:textId="77777777">
        <w:tc>
          <w:tcPr>
            <w:tcW w:w="3632" w:type="dxa"/>
          </w:tcPr>
          <w:p w14:paraId="0476864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 xml:space="preserve">Способность гореть при взаимодействии с водой, кислородом воздуха и </w:t>
            </w:r>
            <w:r w:rsidRPr="000D2049">
              <w:rPr>
                <w:rFonts w:ascii="Times New Roman" w:hAnsi="Times New Roman" w:cs="Times New Roman"/>
                <w:sz w:val="28"/>
                <w:szCs w:val="28"/>
              </w:rPr>
              <w:lastRenderedPageBreak/>
              <w:t>другими веществами</w:t>
            </w:r>
          </w:p>
        </w:tc>
        <w:tc>
          <w:tcPr>
            <w:tcW w:w="1960" w:type="dxa"/>
            <w:vAlign w:val="bottom"/>
          </w:tcPr>
          <w:p w14:paraId="520AE6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lastRenderedPageBreak/>
              <w:t>+</w:t>
            </w:r>
          </w:p>
        </w:tc>
        <w:tc>
          <w:tcPr>
            <w:tcW w:w="1163" w:type="dxa"/>
            <w:vAlign w:val="bottom"/>
          </w:tcPr>
          <w:p w14:paraId="074AF43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61877FB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63BE0A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1DB3806" w14:textId="77777777">
        <w:tc>
          <w:tcPr>
            <w:tcW w:w="3632" w:type="dxa"/>
          </w:tcPr>
          <w:p w14:paraId="1992B41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Способность к воспламенению при адиабатическом сжатии</w:t>
            </w:r>
          </w:p>
        </w:tc>
        <w:tc>
          <w:tcPr>
            <w:tcW w:w="1960" w:type="dxa"/>
            <w:vAlign w:val="bottom"/>
          </w:tcPr>
          <w:p w14:paraId="2C136D3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0051737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FC703E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0ECA7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6E82F74" w14:textId="77777777">
        <w:tc>
          <w:tcPr>
            <w:tcW w:w="3632" w:type="dxa"/>
          </w:tcPr>
          <w:p w14:paraId="42010C1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Способность к самовозгоранию</w:t>
            </w:r>
          </w:p>
        </w:tc>
        <w:tc>
          <w:tcPr>
            <w:tcW w:w="1960" w:type="dxa"/>
          </w:tcPr>
          <w:p w14:paraId="3D3A3E0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tcPr>
          <w:p w14:paraId="7E6B552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tcPr>
          <w:p w14:paraId="76AFCB7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tcPr>
          <w:p w14:paraId="511D2A2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A38D6E8" w14:textId="77777777">
        <w:tc>
          <w:tcPr>
            <w:tcW w:w="3632" w:type="dxa"/>
          </w:tcPr>
          <w:p w14:paraId="747161E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Способность к экзотермическому разложению</w:t>
            </w:r>
          </w:p>
        </w:tc>
        <w:tc>
          <w:tcPr>
            <w:tcW w:w="1960" w:type="dxa"/>
            <w:vAlign w:val="bottom"/>
          </w:tcPr>
          <w:p w14:paraId="3CC704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39F6855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16701A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27B808D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F22985E" w14:textId="77777777">
        <w:tc>
          <w:tcPr>
            <w:tcW w:w="3632" w:type="dxa"/>
          </w:tcPr>
          <w:p w14:paraId="51996D3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Температура воспламенения, градус Цельсия</w:t>
            </w:r>
          </w:p>
        </w:tc>
        <w:tc>
          <w:tcPr>
            <w:tcW w:w="1960" w:type="dxa"/>
            <w:vAlign w:val="bottom"/>
          </w:tcPr>
          <w:p w14:paraId="05FF45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2D18134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0FA8AE7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5538CD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D8A14BE" w14:textId="77777777">
        <w:tc>
          <w:tcPr>
            <w:tcW w:w="3632" w:type="dxa"/>
          </w:tcPr>
          <w:p w14:paraId="6D3C5A7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Температура вспышки, градус Цельсия</w:t>
            </w:r>
          </w:p>
        </w:tc>
        <w:tc>
          <w:tcPr>
            <w:tcW w:w="1960" w:type="dxa"/>
            <w:vAlign w:val="bottom"/>
          </w:tcPr>
          <w:p w14:paraId="3F684F7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1FBE65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66531D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DB1800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3F64F3C" w14:textId="77777777">
        <w:tc>
          <w:tcPr>
            <w:tcW w:w="3632" w:type="dxa"/>
          </w:tcPr>
          <w:p w14:paraId="754A825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Температура самовоспламенения, градус Цельсия</w:t>
            </w:r>
          </w:p>
        </w:tc>
        <w:tc>
          <w:tcPr>
            <w:tcW w:w="1960" w:type="dxa"/>
            <w:vAlign w:val="bottom"/>
          </w:tcPr>
          <w:p w14:paraId="4676D1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574BD35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12F7FE5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4EE5E1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66AB9A8" w14:textId="77777777">
        <w:tc>
          <w:tcPr>
            <w:tcW w:w="3632" w:type="dxa"/>
          </w:tcPr>
          <w:p w14:paraId="7B4AA98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Температура тления, градус Цельсия</w:t>
            </w:r>
          </w:p>
        </w:tc>
        <w:tc>
          <w:tcPr>
            <w:tcW w:w="1960" w:type="dxa"/>
            <w:vAlign w:val="bottom"/>
          </w:tcPr>
          <w:p w14:paraId="7A55AB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43A528F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32211C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3B4162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CE1235F" w14:textId="77777777">
        <w:tc>
          <w:tcPr>
            <w:tcW w:w="3632" w:type="dxa"/>
          </w:tcPr>
          <w:p w14:paraId="576140B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Температурные пределы распространения пламени (воспламенения), градус Цельсия</w:t>
            </w:r>
          </w:p>
        </w:tc>
        <w:tc>
          <w:tcPr>
            <w:tcW w:w="1960" w:type="dxa"/>
            <w:vAlign w:val="bottom"/>
          </w:tcPr>
          <w:p w14:paraId="48FD83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40A214D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2506FC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180397B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38EDD13" w14:textId="77777777">
        <w:tc>
          <w:tcPr>
            <w:tcW w:w="3632" w:type="dxa"/>
          </w:tcPr>
          <w:p w14:paraId="4416DB1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Удельная массовая скорость выгорания, килограмм в секунду на квадратный метр</w:t>
            </w:r>
          </w:p>
        </w:tc>
        <w:tc>
          <w:tcPr>
            <w:tcW w:w="1960" w:type="dxa"/>
            <w:vAlign w:val="bottom"/>
          </w:tcPr>
          <w:p w14:paraId="3BDECFB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6DD2EC8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FC8E37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68CB1F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6D351D57" w14:textId="77777777">
        <w:tc>
          <w:tcPr>
            <w:tcW w:w="3632" w:type="dxa"/>
          </w:tcPr>
          <w:p w14:paraId="2AC3FC3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Удельная теплота сгорания, джоуль на килограмм</w:t>
            </w:r>
          </w:p>
        </w:tc>
        <w:tc>
          <w:tcPr>
            <w:tcW w:w="1960" w:type="dxa"/>
            <w:vAlign w:val="bottom"/>
          </w:tcPr>
          <w:p w14:paraId="3BAEB8E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163" w:type="dxa"/>
            <w:vAlign w:val="bottom"/>
          </w:tcPr>
          <w:p w14:paraId="38F8F6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280" w:type="dxa"/>
            <w:vAlign w:val="bottom"/>
          </w:tcPr>
          <w:p w14:paraId="4211778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929" w:type="dxa"/>
            <w:vAlign w:val="bottom"/>
          </w:tcPr>
          <w:p w14:paraId="3323530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bl>
    <w:p w14:paraId="29B37EBB" w14:textId="77777777" w:rsidR="000D2049" w:rsidRPr="000D2049" w:rsidRDefault="000D2049" w:rsidP="000D2049">
      <w:pPr>
        <w:pStyle w:val="ConsPlusNormal"/>
        <w:ind w:firstLine="540"/>
        <w:jc w:val="both"/>
        <w:rPr>
          <w:rFonts w:ascii="Times New Roman" w:hAnsi="Times New Roman" w:cs="Times New Roman"/>
          <w:sz w:val="28"/>
          <w:szCs w:val="28"/>
        </w:rPr>
      </w:pPr>
    </w:p>
    <w:p w14:paraId="6611839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Примечания: 1. Знак "+" обозначает, что показатель необходимо применять.</w:t>
      </w:r>
    </w:p>
    <w:p w14:paraId="48F2A9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Знак "-" обозначает, что показатель не применяется.</w:t>
      </w:r>
    </w:p>
    <w:p w14:paraId="20604532" w14:textId="77777777" w:rsidR="000D2049" w:rsidRPr="000D2049" w:rsidRDefault="000D2049" w:rsidP="000D2049">
      <w:pPr>
        <w:pStyle w:val="ConsPlusNormal"/>
        <w:ind w:firstLine="540"/>
        <w:jc w:val="both"/>
        <w:rPr>
          <w:rFonts w:ascii="Times New Roman" w:hAnsi="Times New Roman" w:cs="Times New Roman"/>
          <w:sz w:val="28"/>
          <w:szCs w:val="28"/>
        </w:rPr>
      </w:pPr>
    </w:p>
    <w:p w14:paraId="284B4C02" w14:textId="77777777" w:rsidR="000D2049" w:rsidRPr="000D2049" w:rsidRDefault="000D2049" w:rsidP="000D2049">
      <w:pPr>
        <w:pStyle w:val="ConsPlusNormal"/>
        <w:ind w:firstLine="540"/>
        <w:jc w:val="both"/>
        <w:outlineLvl w:val="1"/>
        <w:rPr>
          <w:rFonts w:ascii="Times New Roman" w:hAnsi="Times New Roman" w:cs="Times New Roman"/>
          <w:sz w:val="28"/>
          <w:szCs w:val="28"/>
        </w:rPr>
      </w:pPr>
      <w:r w:rsidRPr="000D2049">
        <w:rPr>
          <w:rFonts w:ascii="Times New Roman" w:hAnsi="Times New Roman" w:cs="Times New Roman"/>
          <w:sz w:val="28"/>
          <w:szCs w:val="28"/>
        </w:rPr>
        <w:t xml:space="preserve">Таблицы 2 - 3. Утратили силу. - Федеральный </w:t>
      </w:r>
      <w:hyperlink r:id="rId522">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14.07.2022 N 276-ФЗ.</w:t>
      </w:r>
    </w:p>
    <w:p w14:paraId="6BAFAF15" w14:textId="77777777" w:rsidR="000D2049" w:rsidRPr="000D2049" w:rsidRDefault="000D2049" w:rsidP="000D2049">
      <w:pPr>
        <w:pStyle w:val="ConsPlusNormal"/>
        <w:ind w:firstLine="540"/>
        <w:jc w:val="both"/>
        <w:rPr>
          <w:rFonts w:ascii="Times New Roman" w:hAnsi="Times New Roman" w:cs="Times New Roman"/>
          <w:sz w:val="28"/>
          <w:szCs w:val="28"/>
        </w:rPr>
      </w:pPr>
    </w:p>
    <w:p w14:paraId="4DDCA7F9"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4</w:t>
      </w:r>
    </w:p>
    <w:p w14:paraId="2524D24D" w14:textId="77777777" w:rsidR="000D2049" w:rsidRPr="000D2049" w:rsidRDefault="000D2049" w:rsidP="000D2049">
      <w:pPr>
        <w:pStyle w:val="ConsPlusNormal"/>
        <w:jc w:val="right"/>
        <w:rPr>
          <w:rFonts w:ascii="Times New Roman" w:hAnsi="Times New Roman" w:cs="Times New Roman"/>
          <w:sz w:val="28"/>
          <w:szCs w:val="28"/>
        </w:rPr>
      </w:pPr>
    </w:p>
    <w:p w14:paraId="10A49B75" w14:textId="77777777" w:rsidR="000D2049" w:rsidRPr="000D2049" w:rsidRDefault="000D2049" w:rsidP="000D2049">
      <w:pPr>
        <w:pStyle w:val="ConsPlusTitle"/>
        <w:jc w:val="center"/>
        <w:rPr>
          <w:rFonts w:ascii="Times New Roman" w:hAnsi="Times New Roman" w:cs="Times New Roman"/>
          <w:sz w:val="28"/>
          <w:szCs w:val="28"/>
        </w:rPr>
      </w:pPr>
      <w:bookmarkStart w:id="32" w:name="P2198"/>
      <w:bookmarkEnd w:id="32"/>
      <w:r w:rsidRPr="000D2049">
        <w:rPr>
          <w:rFonts w:ascii="Times New Roman" w:hAnsi="Times New Roman" w:cs="Times New Roman"/>
          <w:sz w:val="28"/>
          <w:szCs w:val="28"/>
        </w:rPr>
        <w:t>Степень защиты пожарозащищенного электрооборудования</w:t>
      </w:r>
    </w:p>
    <w:p w14:paraId="15EC95EC"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от внешних твердых предметов</w:t>
      </w:r>
    </w:p>
    <w:p w14:paraId="30403DFA"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9"/>
        <w:gridCol w:w="7545"/>
      </w:tblGrid>
      <w:tr w:rsidR="000D2049" w:rsidRPr="000D2049" w14:paraId="5EF7967D" w14:textId="77777777">
        <w:tc>
          <w:tcPr>
            <w:tcW w:w="1419" w:type="dxa"/>
          </w:tcPr>
          <w:p w14:paraId="2B965EF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Первая цифра</w:t>
            </w:r>
          </w:p>
        </w:tc>
        <w:tc>
          <w:tcPr>
            <w:tcW w:w="7545" w:type="dxa"/>
          </w:tcPr>
          <w:p w14:paraId="42C6C8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Краткое описание степени защиты</w:t>
            </w:r>
          </w:p>
        </w:tc>
      </w:tr>
      <w:tr w:rsidR="000D2049" w:rsidRPr="000D2049" w14:paraId="24ABA7C5" w14:textId="77777777">
        <w:tc>
          <w:tcPr>
            <w:tcW w:w="1419" w:type="dxa"/>
          </w:tcPr>
          <w:p w14:paraId="5B551BB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0</w:t>
            </w:r>
          </w:p>
        </w:tc>
        <w:tc>
          <w:tcPr>
            <w:tcW w:w="7545" w:type="dxa"/>
          </w:tcPr>
          <w:p w14:paraId="6B15214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нет защиты</w:t>
            </w:r>
          </w:p>
        </w:tc>
      </w:tr>
      <w:tr w:rsidR="000D2049" w:rsidRPr="000D2049" w14:paraId="0C722378" w14:textId="77777777">
        <w:tc>
          <w:tcPr>
            <w:tcW w:w="1419" w:type="dxa"/>
          </w:tcPr>
          <w:p w14:paraId="685002E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7545" w:type="dxa"/>
          </w:tcPr>
          <w:p w14:paraId="608C966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внешних твердых предметов диаметром 50 и более миллиметров</w:t>
            </w:r>
          </w:p>
        </w:tc>
      </w:tr>
      <w:tr w:rsidR="000D2049" w:rsidRPr="000D2049" w14:paraId="69D7D4A4" w14:textId="77777777">
        <w:tc>
          <w:tcPr>
            <w:tcW w:w="1419" w:type="dxa"/>
          </w:tcPr>
          <w:p w14:paraId="11C75B5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7545" w:type="dxa"/>
          </w:tcPr>
          <w:p w14:paraId="280884B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внешних твердых предметов диаметром 12,5 и более миллиметра</w:t>
            </w:r>
          </w:p>
        </w:tc>
      </w:tr>
      <w:tr w:rsidR="000D2049" w:rsidRPr="000D2049" w14:paraId="43074C0C" w14:textId="77777777">
        <w:tc>
          <w:tcPr>
            <w:tcW w:w="1419" w:type="dxa"/>
          </w:tcPr>
          <w:p w14:paraId="18057CF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7545" w:type="dxa"/>
          </w:tcPr>
          <w:p w14:paraId="259793A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внешних твердых предметов диаметром 2,5 и более миллиметра</w:t>
            </w:r>
          </w:p>
        </w:tc>
      </w:tr>
      <w:tr w:rsidR="000D2049" w:rsidRPr="000D2049" w14:paraId="68EEC8A7" w14:textId="77777777">
        <w:tc>
          <w:tcPr>
            <w:tcW w:w="1419" w:type="dxa"/>
          </w:tcPr>
          <w:p w14:paraId="09FD49E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w:t>
            </w:r>
          </w:p>
        </w:tc>
        <w:tc>
          <w:tcPr>
            <w:tcW w:w="7545" w:type="dxa"/>
          </w:tcPr>
          <w:p w14:paraId="550982E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внешних твердых предметов диаметром 1 и более миллиметра</w:t>
            </w:r>
          </w:p>
        </w:tc>
      </w:tr>
      <w:tr w:rsidR="000D2049" w:rsidRPr="000D2049" w14:paraId="2C3E9D96" w14:textId="77777777">
        <w:tc>
          <w:tcPr>
            <w:tcW w:w="1419" w:type="dxa"/>
          </w:tcPr>
          <w:p w14:paraId="2B94A37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7545" w:type="dxa"/>
          </w:tcPr>
          <w:p w14:paraId="0050865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пылезащищено; защищено от проникновения пыли в количестве, нарушающем нормальную работу оборудования или снижающем его безопасность</w:t>
            </w:r>
          </w:p>
        </w:tc>
      </w:tr>
      <w:tr w:rsidR="000D2049" w:rsidRPr="000D2049" w14:paraId="666FCAEB" w14:textId="77777777">
        <w:tc>
          <w:tcPr>
            <w:tcW w:w="1419" w:type="dxa"/>
          </w:tcPr>
          <w:p w14:paraId="79303F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w:t>
            </w:r>
          </w:p>
        </w:tc>
        <w:tc>
          <w:tcPr>
            <w:tcW w:w="7545" w:type="dxa"/>
          </w:tcPr>
          <w:p w14:paraId="4AF2FA0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пыленепроницаемо; защищено от проникновения пыли</w:t>
            </w:r>
          </w:p>
        </w:tc>
      </w:tr>
    </w:tbl>
    <w:p w14:paraId="69C87F6C" w14:textId="77777777" w:rsidR="000D2049" w:rsidRPr="000D2049" w:rsidRDefault="000D2049" w:rsidP="000D2049">
      <w:pPr>
        <w:pStyle w:val="ConsPlusNormal"/>
        <w:ind w:firstLine="540"/>
        <w:jc w:val="both"/>
        <w:rPr>
          <w:rFonts w:ascii="Times New Roman" w:hAnsi="Times New Roman" w:cs="Times New Roman"/>
          <w:sz w:val="28"/>
          <w:szCs w:val="28"/>
        </w:rPr>
      </w:pPr>
    </w:p>
    <w:p w14:paraId="4BCD3B35"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5</w:t>
      </w:r>
    </w:p>
    <w:p w14:paraId="1B654C74" w14:textId="77777777" w:rsidR="000D2049" w:rsidRPr="000D2049" w:rsidRDefault="000D2049" w:rsidP="000D2049">
      <w:pPr>
        <w:pStyle w:val="ConsPlusNormal"/>
        <w:ind w:firstLine="540"/>
        <w:jc w:val="both"/>
        <w:rPr>
          <w:rFonts w:ascii="Times New Roman" w:hAnsi="Times New Roman" w:cs="Times New Roman"/>
          <w:sz w:val="28"/>
          <w:szCs w:val="28"/>
        </w:rPr>
      </w:pPr>
    </w:p>
    <w:p w14:paraId="1832BCB5" w14:textId="77777777" w:rsidR="000D2049" w:rsidRPr="000D2049" w:rsidRDefault="000D2049" w:rsidP="000D2049">
      <w:pPr>
        <w:pStyle w:val="ConsPlusTitle"/>
        <w:jc w:val="center"/>
        <w:rPr>
          <w:rFonts w:ascii="Times New Roman" w:hAnsi="Times New Roman" w:cs="Times New Roman"/>
          <w:sz w:val="28"/>
          <w:szCs w:val="28"/>
        </w:rPr>
      </w:pPr>
      <w:bookmarkStart w:id="33" w:name="P2220"/>
      <w:bookmarkEnd w:id="33"/>
      <w:r w:rsidRPr="000D2049">
        <w:rPr>
          <w:rFonts w:ascii="Times New Roman" w:hAnsi="Times New Roman" w:cs="Times New Roman"/>
          <w:sz w:val="28"/>
          <w:szCs w:val="28"/>
        </w:rPr>
        <w:t>Степень защиты пожарозащищенного электрооборудования</w:t>
      </w:r>
    </w:p>
    <w:p w14:paraId="6D7E38E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от проникновения воды</w:t>
      </w:r>
    </w:p>
    <w:p w14:paraId="1E5ADFC0"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7"/>
        <w:gridCol w:w="7847"/>
      </w:tblGrid>
      <w:tr w:rsidR="000D2049" w:rsidRPr="000D2049" w14:paraId="1F838453" w14:textId="77777777">
        <w:tc>
          <w:tcPr>
            <w:tcW w:w="1117" w:type="dxa"/>
          </w:tcPr>
          <w:p w14:paraId="1F4681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Вторая цифра</w:t>
            </w:r>
          </w:p>
        </w:tc>
        <w:tc>
          <w:tcPr>
            <w:tcW w:w="7847" w:type="dxa"/>
          </w:tcPr>
          <w:p w14:paraId="6EED45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Краткое описание степени защиты</w:t>
            </w:r>
          </w:p>
        </w:tc>
      </w:tr>
      <w:tr w:rsidR="000D2049" w:rsidRPr="000D2049" w14:paraId="1A194FAB" w14:textId="77777777">
        <w:tc>
          <w:tcPr>
            <w:tcW w:w="1117" w:type="dxa"/>
          </w:tcPr>
          <w:p w14:paraId="137827D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0</w:t>
            </w:r>
          </w:p>
        </w:tc>
        <w:tc>
          <w:tcPr>
            <w:tcW w:w="7847" w:type="dxa"/>
          </w:tcPr>
          <w:p w14:paraId="039C313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нет защиты</w:t>
            </w:r>
          </w:p>
        </w:tc>
      </w:tr>
      <w:tr w:rsidR="000D2049" w:rsidRPr="000D2049" w14:paraId="1B9A84D9" w14:textId="77777777">
        <w:tc>
          <w:tcPr>
            <w:tcW w:w="1117" w:type="dxa"/>
          </w:tcPr>
          <w:p w14:paraId="5812258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7847" w:type="dxa"/>
          </w:tcPr>
          <w:p w14:paraId="4B3717D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вертикально падающих капель воды</w:t>
            </w:r>
          </w:p>
        </w:tc>
      </w:tr>
      <w:tr w:rsidR="000D2049" w:rsidRPr="000D2049" w14:paraId="44DC5D02" w14:textId="77777777">
        <w:tc>
          <w:tcPr>
            <w:tcW w:w="1117" w:type="dxa"/>
          </w:tcPr>
          <w:p w14:paraId="11E748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7847" w:type="dxa"/>
          </w:tcPr>
          <w:p w14:paraId="70CEB40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вертикально падающих капель воды, когда оболочка отклонена на угол не более 15 градусов</w:t>
            </w:r>
          </w:p>
        </w:tc>
      </w:tr>
      <w:tr w:rsidR="000D2049" w:rsidRPr="000D2049" w14:paraId="1548270B" w14:textId="77777777">
        <w:tc>
          <w:tcPr>
            <w:tcW w:w="1117" w:type="dxa"/>
          </w:tcPr>
          <w:p w14:paraId="54E8FD0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7847" w:type="dxa"/>
          </w:tcPr>
          <w:p w14:paraId="0940C81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воды, падающей в виде дождя под углом не более 60 градусов</w:t>
            </w:r>
          </w:p>
        </w:tc>
      </w:tr>
      <w:tr w:rsidR="000D2049" w:rsidRPr="000D2049" w14:paraId="16654568" w14:textId="77777777">
        <w:tc>
          <w:tcPr>
            <w:tcW w:w="1117" w:type="dxa"/>
          </w:tcPr>
          <w:p w14:paraId="0C0E95E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w:t>
            </w:r>
          </w:p>
        </w:tc>
        <w:tc>
          <w:tcPr>
            <w:tcW w:w="7847" w:type="dxa"/>
          </w:tcPr>
          <w:p w14:paraId="269AA97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сплошного обрызгивания любого направления</w:t>
            </w:r>
          </w:p>
        </w:tc>
      </w:tr>
      <w:tr w:rsidR="000D2049" w:rsidRPr="000D2049" w14:paraId="58665A39" w14:textId="77777777">
        <w:tc>
          <w:tcPr>
            <w:tcW w:w="1117" w:type="dxa"/>
          </w:tcPr>
          <w:p w14:paraId="462459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7847" w:type="dxa"/>
          </w:tcPr>
          <w:p w14:paraId="7B7F297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водяных струй из сопла с внутренним диаметром 6,3 миллиметра</w:t>
            </w:r>
          </w:p>
        </w:tc>
      </w:tr>
      <w:tr w:rsidR="000D2049" w:rsidRPr="000D2049" w14:paraId="12D6BD4F" w14:textId="77777777">
        <w:tc>
          <w:tcPr>
            <w:tcW w:w="1117" w:type="dxa"/>
          </w:tcPr>
          <w:p w14:paraId="69A02C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w:t>
            </w:r>
          </w:p>
        </w:tc>
        <w:tc>
          <w:tcPr>
            <w:tcW w:w="7847" w:type="dxa"/>
          </w:tcPr>
          <w:p w14:paraId="40C9A54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водяных струй из сопла с внутренним диаметром 12,5 миллиметра</w:t>
            </w:r>
          </w:p>
        </w:tc>
      </w:tr>
      <w:tr w:rsidR="000D2049" w:rsidRPr="000D2049" w14:paraId="0952E9AC" w14:textId="77777777">
        <w:tc>
          <w:tcPr>
            <w:tcW w:w="1117" w:type="dxa"/>
          </w:tcPr>
          <w:p w14:paraId="532946B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lastRenderedPageBreak/>
              <w:t>7</w:t>
            </w:r>
          </w:p>
        </w:tc>
        <w:tc>
          <w:tcPr>
            <w:tcW w:w="7847" w:type="dxa"/>
          </w:tcPr>
          <w:p w14:paraId="718B554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воздействия при погружении в воду не более чем на 30 минут</w:t>
            </w:r>
          </w:p>
        </w:tc>
      </w:tr>
      <w:tr w:rsidR="000D2049" w:rsidRPr="000D2049" w14:paraId="7E7A6C06" w14:textId="77777777">
        <w:tc>
          <w:tcPr>
            <w:tcW w:w="1117" w:type="dxa"/>
          </w:tcPr>
          <w:p w14:paraId="4CDB288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w:t>
            </w:r>
          </w:p>
        </w:tc>
        <w:tc>
          <w:tcPr>
            <w:tcW w:w="7847" w:type="dxa"/>
          </w:tcPr>
          <w:p w14:paraId="0EAF847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защищено от воздействия при погружении в воду более чем на 30 минут</w:t>
            </w:r>
          </w:p>
        </w:tc>
      </w:tr>
    </w:tbl>
    <w:p w14:paraId="398F205C" w14:textId="77777777" w:rsidR="000D2049" w:rsidRPr="000D2049" w:rsidRDefault="000D2049" w:rsidP="000D2049">
      <w:pPr>
        <w:pStyle w:val="ConsPlusNormal"/>
        <w:jc w:val="right"/>
        <w:rPr>
          <w:rFonts w:ascii="Times New Roman" w:hAnsi="Times New Roman" w:cs="Times New Roman"/>
          <w:sz w:val="28"/>
          <w:szCs w:val="28"/>
        </w:rPr>
      </w:pPr>
    </w:p>
    <w:p w14:paraId="42D93EC4"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6</w:t>
      </w:r>
    </w:p>
    <w:p w14:paraId="2349BAC6" w14:textId="77777777" w:rsidR="000D2049" w:rsidRPr="000D2049" w:rsidRDefault="000D2049" w:rsidP="000D2049">
      <w:pPr>
        <w:pStyle w:val="ConsPlusNormal"/>
        <w:jc w:val="right"/>
        <w:rPr>
          <w:rFonts w:ascii="Times New Roman" w:hAnsi="Times New Roman" w:cs="Times New Roman"/>
          <w:sz w:val="28"/>
          <w:szCs w:val="28"/>
        </w:rPr>
      </w:pPr>
    </w:p>
    <w:p w14:paraId="5E8F020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Порядок определения класса пожарной опасности</w:t>
      </w:r>
    </w:p>
    <w:p w14:paraId="2F4E17BE"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строительных конструкций</w:t>
      </w:r>
    </w:p>
    <w:p w14:paraId="61F1B341" w14:textId="77777777" w:rsidR="000D2049" w:rsidRPr="000D2049" w:rsidRDefault="000D2049" w:rsidP="000D2049">
      <w:pPr>
        <w:pStyle w:val="ConsPlusNormal"/>
        <w:jc w:val="right"/>
        <w:rPr>
          <w:rFonts w:ascii="Times New Roman" w:hAnsi="Times New Roman" w:cs="Times New Roman"/>
          <w:sz w:val="28"/>
          <w:szCs w:val="28"/>
        </w:rPr>
      </w:pPr>
    </w:p>
    <w:p w14:paraId="1076BFA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523">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29.07.2017 N 244-ФЗ.</w:t>
      </w:r>
    </w:p>
    <w:p w14:paraId="36A30086" w14:textId="77777777" w:rsidR="000D2049" w:rsidRPr="000D2049" w:rsidRDefault="000D2049" w:rsidP="000D2049">
      <w:pPr>
        <w:pStyle w:val="ConsPlusNormal"/>
        <w:ind w:firstLine="540"/>
        <w:jc w:val="both"/>
        <w:rPr>
          <w:rFonts w:ascii="Times New Roman" w:hAnsi="Times New Roman" w:cs="Times New Roman"/>
          <w:sz w:val="28"/>
          <w:szCs w:val="28"/>
        </w:rPr>
      </w:pPr>
    </w:p>
    <w:p w14:paraId="2657D785" w14:textId="77777777" w:rsidR="000D2049" w:rsidRPr="000D2049" w:rsidRDefault="000D2049" w:rsidP="000D2049">
      <w:pPr>
        <w:pStyle w:val="ConsPlusNormal"/>
        <w:ind w:firstLine="540"/>
        <w:jc w:val="both"/>
        <w:outlineLvl w:val="1"/>
        <w:rPr>
          <w:rFonts w:ascii="Times New Roman" w:hAnsi="Times New Roman" w:cs="Times New Roman"/>
          <w:sz w:val="28"/>
          <w:szCs w:val="28"/>
        </w:rPr>
      </w:pPr>
      <w:r w:rsidRPr="000D2049">
        <w:rPr>
          <w:rFonts w:ascii="Times New Roman" w:hAnsi="Times New Roman" w:cs="Times New Roman"/>
          <w:sz w:val="28"/>
          <w:szCs w:val="28"/>
        </w:rPr>
        <w:t xml:space="preserve">Таблицы 7 - 11. Утратили силу. - Федеральный </w:t>
      </w:r>
      <w:hyperlink r:id="rId524">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2F3BDB2" w14:textId="77777777" w:rsidR="000D2049" w:rsidRPr="000D2049" w:rsidRDefault="000D2049" w:rsidP="000D2049">
      <w:pPr>
        <w:pStyle w:val="ConsPlusNormal"/>
        <w:ind w:firstLine="540"/>
        <w:jc w:val="both"/>
        <w:rPr>
          <w:rFonts w:ascii="Times New Roman" w:hAnsi="Times New Roman" w:cs="Times New Roman"/>
          <w:sz w:val="28"/>
          <w:szCs w:val="28"/>
        </w:rPr>
      </w:pPr>
    </w:p>
    <w:p w14:paraId="2BC107DE"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34" w:name="P2253"/>
      <w:bookmarkEnd w:id="34"/>
      <w:r w:rsidRPr="000D2049">
        <w:rPr>
          <w:rFonts w:ascii="Times New Roman" w:hAnsi="Times New Roman" w:cs="Times New Roman"/>
          <w:sz w:val="28"/>
          <w:szCs w:val="28"/>
        </w:rPr>
        <w:t>Таблица 12</w:t>
      </w:r>
    </w:p>
    <w:p w14:paraId="27579DF3" w14:textId="77777777" w:rsidR="000D2049" w:rsidRPr="000D2049" w:rsidRDefault="000D2049" w:rsidP="000D2049">
      <w:pPr>
        <w:pStyle w:val="ConsPlusNormal"/>
        <w:ind w:firstLine="540"/>
        <w:jc w:val="both"/>
        <w:rPr>
          <w:rFonts w:ascii="Times New Roman" w:hAnsi="Times New Roman" w:cs="Times New Roman"/>
          <w:sz w:val="28"/>
          <w:szCs w:val="28"/>
        </w:rPr>
      </w:pPr>
    </w:p>
    <w:p w14:paraId="675345FF" w14:textId="77777777" w:rsidR="000D2049" w:rsidRPr="000D2049" w:rsidRDefault="000D2049" w:rsidP="000D2049">
      <w:pPr>
        <w:pStyle w:val="ConsPlusTitle"/>
        <w:jc w:val="center"/>
        <w:rPr>
          <w:rFonts w:ascii="Times New Roman" w:hAnsi="Times New Roman" w:cs="Times New Roman"/>
          <w:sz w:val="28"/>
          <w:szCs w:val="28"/>
        </w:rPr>
      </w:pPr>
      <w:bookmarkStart w:id="35" w:name="P2255"/>
      <w:bookmarkEnd w:id="35"/>
      <w:r w:rsidRPr="000D2049">
        <w:rPr>
          <w:rFonts w:ascii="Times New Roman" w:hAnsi="Times New Roman" w:cs="Times New Roman"/>
          <w:sz w:val="28"/>
          <w:szCs w:val="28"/>
        </w:rPr>
        <w:t>Противопожарные расстояния от зданий и сооружений</w:t>
      </w:r>
    </w:p>
    <w:p w14:paraId="00B135DC"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на территориях складов нефти и нефтепродуктов</w:t>
      </w:r>
    </w:p>
    <w:p w14:paraId="296BF3D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до граничащих с ними объектов защиты</w:t>
      </w:r>
    </w:p>
    <w:p w14:paraId="2D7569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2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C6D75A4"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96"/>
        <w:gridCol w:w="1041"/>
        <w:gridCol w:w="1053"/>
        <w:gridCol w:w="958"/>
        <w:gridCol w:w="958"/>
        <w:gridCol w:w="958"/>
      </w:tblGrid>
      <w:tr w:rsidR="000D2049" w:rsidRPr="000D2049" w14:paraId="4502AE42" w14:textId="77777777">
        <w:tc>
          <w:tcPr>
            <w:tcW w:w="3996" w:type="dxa"/>
            <w:vMerge w:val="restart"/>
          </w:tcPr>
          <w:p w14:paraId="5E46C9D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Наименование объектов, граничащих со зданиями и с сооружениями складов нефти и нефтепродуктов</w:t>
            </w:r>
          </w:p>
        </w:tc>
        <w:tc>
          <w:tcPr>
            <w:tcW w:w="4968" w:type="dxa"/>
            <w:gridSpan w:val="5"/>
          </w:tcPr>
          <w:p w14:paraId="5CB91FB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зданий, и сооружений складов нефти и нефтепродуктов до граничащих с ними объектов при категории склада, метры</w:t>
            </w:r>
          </w:p>
        </w:tc>
      </w:tr>
      <w:tr w:rsidR="000D2049" w:rsidRPr="000D2049" w14:paraId="23B5C239" w14:textId="77777777">
        <w:tc>
          <w:tcPr>
            <w:tcW w:w="3996" w:type="dxa"/>
            <w:vMerge/>
          </w:tcPr>
          <w:p w14:paraId="12E400B5" w14:textId="77777777" w:rsidR="000D2049" w:rsidRPr="000D2049" w:rsidRDefault="000D2049" w:rsidP="000D2049">
            <w:pPr>
              <w:pStyle w:val="ConsPlusNormal"/>
              <w:rPr>
                <w:rFonts w:ascii="Times New Roman" w:hAnsi="Times New Roman" w:cs="Times New Roman"/>
                <w:sz w:val="28"/>
                <w:szCs w:val="28"/>
              </w:rPr>
            </w:pPr>
          </w:p>
        </w:tc>
        <w:tc>
          <w:tcPr>
            <w:tcW w:w="1041" w:type="dxa"/>
          </w:tcPr>
          <w:p w14:paraId="4FFBD45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w:t>
            </w:r>
          </w:p>
        </w:tc>
        <w:tc>
          <w:tcPr>
            <w:tcW w:w="1053" w:type="dxa"/>
          </w:tcPr>
          <w:p w14:paraId="0B0E6E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w:t>
            </w:r>
          </w:p>
        </w:tc>
        <w:tc>
          <w:tcPr>
            <w:tcW w:w="958" w:type="dxa"/>
          </w:tcPr>
          <w:p w14:paraId="43A5298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IIIа</w:t>
            </w:r>
          </w:p>
        </w:tc>
        <w:tc>
          <w:tcPr>
            <w:tcW w:w="958" w:type="dxa"/>
          </w:tcPr>
          <w:p w14:paraId="323826C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IIIб</w:t>
            </w:r>
          </w:p>
        </w:tc>
        <w:tc>
          <w:tcPr>
            <w:tcW w:w="958" w:type="dxa"/>
          </w:tcPr>
          <w:p w14:paraId="2F351D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IIIв</w:t>
            </w:r>
          </w:p>
        </w:tc>
      </w:tr>
      <w:tr w:rsidR="000D2049" w:rsidRPr="000D2049" w14:paraId="57A23D46" w14:textId="77777777">
        <w:tblPrEx>
          <w:tblBorders>
            <w:insideH w:val="nil"/>
          </w:tblBorders>
        </w:tblPrEx>
        <w:tc>
          <w:tcPr>
            <w:tcW w:w="3996" w:type="dxa"/>
            <w:tcBorders>
              <w:bottom w:val="nil"/>
            </w:tcBorders>
          </w:tcPr>
          <w:p w14:paraId="0EE8DB5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Здания и сооружения граничащих с ними производственных объектов</w:t>
            </w:r>
          </w:p>
        </w:tc>
        <w:tc>
          <w:tcPr>
            <w:tcW w:w="1041" w:type="dxa"/>
            <w:tcBorders>
              <w:bottom w:val="nil"/>
            </w:tcBorders>
            <w:vAlign w:val="bottom"/>
          </w:tcPr>
          <w:p w14:paraId="1632D81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tcBorders>
              <w:bottom w:val="nil"/>
            </w:tcBorders>
            <w:vAlign w:val="bottom"/>
          </w:tcPr>
          <w:p w14:paraId="3798DB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 (100)</w:t>
            </w:r>
          </w:p>
        </w:tc>
        <w:tc>
          <w:tcPr>
            <w:tcW w:w="958" w:type="dxa"/>
            <w:tcBorders>
              <w:bottom w:val="nil"/>
            </w:tcBorders>
            <w:vAlign w:val="bottom"/>
          </w:tcPr>
          <w:p w14:paraId="7E297B9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tcBorders>
              <w:bottom w:val="nil"/>
            </w:tcBorders>
            <w:vAlign w:val="bottom"/>
          </w:tcPr>
          <w:p w14:paraId="187826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tcBorders>
              <w:bottom w:val="nil"/>
            </w:tcBorders>
            <w:vAlign w:val="bottom"/>
          </w:tcPr>
          <w:p w14:paraId="545B8FA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0556412B" w14:textId="77777777">
        <w:tblPrEx>
          <w:tblBorders>
            <w:insideH w:val="nil"/>
          </w:tblBorders>
        </w:tblPrEx>
        <w:tc>
          <w:tcPr>
            <w:tcW w:w="8964" w:type="dxa"/>
            <w:gridSpan w:val="6"/>
            <w:tcBorders>
              <w:top w:val="nil"/>
            </w:tcBorders>
          </w:tcPr>
          <w:p w14:paraId="0615973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2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77D2561A" w14:textId="77777777">
        <w:tblPrEx>
          <w:tblBorders>
            <w:insideH w:val="nil"/>
          </w:tblBorders>
        </w:tblPrEx>
        <w:tc>
          <w:tcPr>
            <w:tcW w:w="3996" w:type="dxa"/>
            <w:tcBorders>
              <w:bottom w:val="nil"/>
            </w:tcBorders>
          </w:tcPr>
          <w:p w14:paraId="590EC69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w:t>
            </w:r>
          </w:p>
        </w:tc>
        <w:tc>
          <w:tcPr>
            <w:tcW w:w="1041" w:type="dxa"/>
            <w:tcBorders>
              <w:bottom w:val="nil"/>
            </w:tcBorders>
          </w:tcPr>
          <w:p w14:paraId="26E582FF" w14:textId="77777777" w:rsidR="000D2049" w:rsidRPr="000D2049" w:rsidRDefault="000D2049" w:rsidP="000D2049">
            <w:pPr>
              <w:pStyle w:val="ConsPlusNormal"/>
              <w:jc w:val="both"/>
              <w:rPr>
                <w:rFonts w:ascii="Times New Roman" w:hAnsi="Times New Roman" w:cs="Times New Roman"/>
                <w:sz w:val="28"/>
                <w:szCs w:val="28"/>
              </w:rPr>
            </w:pPr>
          </w:p>
        </w:tc>
        <w:tc>
          <w:tcPr>
            <w:tcW w:w="1053" w:type="dxa"/>
            <w:tcBorders>
              <w:bottom w:val="nil"/>
            </w:tcBorders>
          </w:tcPr>
          <w:p w14:paraId="4DDF38F1" w14:textId="77777777" w:rsidR="000D2049" w:rsidRPr="000D2049" w:rsidRDefault="000D2049" w:rsidP="000D2049">
            <w:pPr>
              <w:pStyle w:val="ConsPlusNormal"/>
              <w:jc w:val="both"/>
              <w:rPr>
                <w:rFonts w:ascii="Times New Roman" w:hAnsi="Times New Roman" w:cs="Times New Roman"/>
                <w:sz w:val="28"/>
                <w:szCs w:val="28"/>
              </w:rPr>
            </w:pPr>
          </w:p>
        </w:tc>
        <w:tc>
          <w:tcPr>
            <w:tcW w:w="958" w:type="dxa"/>
            <w:tcBorders>
              <w:bottom w:val="nil"/>
            </w:tcBorders>
          </w:tcPr>
          <w:p w14:paraId="07985A42" w14:textId="77777777" w:rsidR="000D2049" w:rsidRPr="000D2049" w:rsidRDefault="000D2049" w:rsidP="000D2049">
            <w:pPr>
              <w:pStyle w:val="ConsPlusNormal"/>
              <w:jc w:val="both"/>
              <w:rPr>
                <w:rFonts w:ascii="Times New Roman" w:hAnsi="Times New Roman" w:cs="Times New Roman"/>
                <w:sz w:val="28"/>
                <w:szCs w:val="28"/>
              </w:rPr>
            </w:pPr>
          </w:p>
        </w:tc>
        <w:tc>
          <w:tcPr>
            <w:tcW w:w="958" w:type="dxa"/>
            <w:tcBorders>
              <w:bottom w:val="nil"/>
            </w:tcBorders>
          </w:tcPr>
          <w:p w14:paraId="7ACB4E3F" w14:textId="77777777" w:rsidR="000D2049" w:rsidRPr="000D2049" w:rsidRDefault="000D2049" w:rsidP="000D2049">
            <w:pPr>
              <w:pStyle w:val="ConsPlusNormal"/>
              <w:jc w:val="both"/>
              <w:rPr>
                <w:rFonts w:ascii="Times New Roman" w:hAnsi="Times New Roman" w:cs="Times New Roman"/>
                <w:sz w:val="28"/>
                <w:szCs w:val="28"/>
              </w:rPr>
            </w:pPr>
          </w:p>
        </w:tc>
        <w:tc>
          <w:tcPr>
            <w:tcW w:w="958" w:type="dxa"/>
            <w:tcBorders>
              <w:bottom w:val="nil"/>
            </w:tcBorders>
          </w:tcPr>
          <w:p w14:paraId="6485B089" w14:textId="77777777" w:rsidR="000D2049" w:rsidRPr="000D2049" w:rsidRDefault="000D2049" w:rsidP="000D2049">
            <w:pPr>
              <w:pStyle w:val="ConsPlusNormal"/>
              <w:jc w:val="both"/>
              <w:rPr>
                <w:rFonts w:ascii="Times New Roman" w:hAnsi="Times New Roman" w:cs="Times New Roman"/>
                <w:sz w:val="28"/>
                <w:szCs w:val="28"/>
              </w:rPr>
            </w:pPr>
          </w:p>
        </w:tc>
      </w:tr>
      <w:tr w:rsidR="000D2049" w:rsidRPr="000D2049" w14:paraId="781B9DF2" w14:textId="77777777">
        <w:tblPrEx>
          <w:tblBorders>
            <w:insideH w:val="nil"/>
          </w:tblBorders>
        </w:tblPrEx>
        <w:tc>
          <w:tcPr>
            <w:tcW w:w="8964" w:type="dxa"/>
            <w:gridSpan w:val="6"/>
            <w:tcBorders>
              <w:top w:val="nil"/>
              <w:bottom w:val="nil"/>
            </w:tcBorders>
          </w:tcPr>
          <w:p w14:paraId="5B3E179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27">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28">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11689A09" w14:textId="77777777">
        <w:tblPrEx>
          <w:tblBorders>
            <w:insideH w:val="nil"/>
          </w:tblBorders>
        </w:tblPrEx>
        <w:tc>
          <w:tcPr>
            <w:tcW w:w="3996" w:type="dxa"/>
            <w:tcBorders>
              <w:top w:val="nil"/>
              <w:bottom w:val="nil"/>
            </w:tcBorders>
          </w:tcPr>
          <w:p w14:paraId="56873F8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хвойных и смешанных пород</w:t>
            </w:r>
          </w:p>
        </w:tc>
        <w:tc>
          <w:tcPr>
            <w:tcW w:w="1041" w:type="dxa"/>
            <w:tcBorders>
              <w:top w:val="nil"/>
              <w:bottom w:val="nil"/>
            </w:tcBorders>
            <w:vAlign w:val="bottom"/>
          </w:tcPr>
          <w:p w14:paraId="1D9E01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tcBorders>
              <w:top w:val="nil"/>
              <w:bottom w:val="nil"/>
            </w:tcBorders>
            <w:vAlign w:val="bottom"/>
          </w:tcPr>
          <w:p w14:paraId="519E20F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bottom w:val="nil"/>
            </w:tcBorders>
            <w:vAlign w:val="bottom"/>
          </w:tcPr>
          <w:p w14:paraId="3A634C4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bottom w:val="nil"/>
            </w:tcBorders>
            <w:vAlign w:val="bottom"/>
          </w:tcPr>
          <w:p w14:paraId="0E71B0D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bottom w:val="nil"/>
            </w:tcBorders>
            <w:vAlign w:val="bottom"/>
          </w:tcPr>
          <w:p w14:paraId="3A98C2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46E56F76" w14:textId="77777777">
        <w:tblPrEx>
          <w:tblBorders>
            <w:insideH w:val="nil"/>
          </w:tblBorders>
        </w:tblPrEx>
        <w:tc>
          <w:tcPr>
            <w:tcW w:w="3996" w:type="dxa"/>
            <w:tcBorders>
              <w:top w:val="nil"/>
            </w:tcBorders>
          </w:tcPr>
          <w:p w14:paraId="74EA001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лиственных пород</w:t>
            </w:r>
          </w:p>
        </w:tc>
        <w:tc>
          <w:tcPr>
            <w:tcW w:w="1041" w:type="dxa"/>
            <w:tcBorders>
              <w:top w:val="nil"/>
            </w:tcBorders>
            <w:vAlign w:val="bottom"/>
          </w:tcPr>
          <w:p w14:paraId="501274B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tcBorders>
              <w:top w:val="nil"/>
            </w:tcBorders>
            <w:vAlign w:val="bottom"/>
          </w:tcPr>
          <w:p w14:paraId="6F1505D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tcBorders>
              <w:top w:val="nil"/>
            </w:tcBorders>
            <w:vAlign w:val="bottom"/>
          </w:tcPr>
          <w:p w14:paraId="148F10F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tcBorders>
            <w:vAlign w:val="bottom"/>
          </w:tcPr>
          <w:p w14:paraId="4F8B466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tcBorders>
            <w:vAlign w:val="bottom"/>
          </w:tcPr>
          <w:p w14:paraId="2D1983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46D2E60B" w14:textId="77777777">
        <w:tc>
          <w:tcPr>
            <w:tcW w:w="3996" w:type="dxa"/>
          </w:tcPr>
          <w:p w14:paraId="6AF1CD1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 xml:space="preserve">Склады лесных материалов, торфа, волокнистых горючих </w:t>
            </w:r>
            <w:r w:rsidRPr="000D2049">
              <w:rPr>
                <w:rFonts w:ascii="Times New Roman" w:hAnsi="Times New Roman" w:cs="Times New Roman"/>
                <w:sz w:val="28"/>
                <w:szCs w:val="28"/>
              </w:rPr>
              <w:lastRenderedPageBreak/>
              <w:t>веществ, сена, соломы, а также участки открытого залегания торфа</w:t>
            </w:r>
          </w:p>
        </w:tc>
        <w:tc>
          <w:tcPr>
            <w:tcW w:w="1041" w:type="dxa"/>
            <w:vAlign w:val="bottom"/>
          </w:tcPr>
          <w:p w14:paraId="5955F9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lastRenderedPageBreak/>
              <w:t>100</w:t>
            </w:r>
          </w:p>
        </w:tc>
        <w:tc>
          <w:tcPr>
            <w:tcW w:w="1053" w:type="dxa"/>
            <w:vAlign w:val="bottom"/>
          </w:tcPr>
          <w:p w14:paraId="5257066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6F9CB67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vAlign w:val="bottom"/>
          </w:tcPr>
          <w:p w14:paraId="6A10DD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vAlign w:val="bottom"/>
          </w:tcPr>
          <w:p w14:paraId="240AA11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36307C1B" w14:textId="77777777">
        <w:tblPrEx>
          <w:tblBorders>
            <w:insideH w:val="nil"/>
          </w:tblBorders>
        </w:tblPrEx>
        <w:tc>
          <w:tcPr>
            <w:tcW w:w="3996" w:type="dxa"/>
            <w:tcBorders>
              <w:bottom w:val="nil"/>
            </w:tcBorders>
          </w:tcPr>
          <w:p w14:paraId="23D0030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Железные дороги общей сети (до подошвы насыпи или бровки выемки):</w:t>
            </w:r>
          </w:p>
        </w:tc>
        <w:tc>
          <w:tcPr>
            <w:tcW w:w="1041" w:type="dxa"/>
            <w:tcBorders>
              <w:bottom w:val="nil"/>
            </w:tcBorders>
            <w:vAlign w:val="bottom"/>
          </w:tcPr>
          <w:p w14:paraId="7E11AF09" w14:textId="77777777" w:rsidR="000D2049" w:rsidRPr="000D2049" w:rsidRDefault="000D2049" w:rsidP="000D2049">
            <w:pPr>
              <w:pStyle w:val="ConsPlusNormal"/>
              <w:jc w:val="center"/>
              <w:rPr>
                <w:rFonts w:ascii="Times New Roman" w:hAnsi="Times New Roman" w:cs="Times New Roman"/>
                <w:sz w:val="28"/>
                <w:szCs w:val="28"/>
              </w:rPr>
            </w:pPr>
          </w:p>
        </w:tc>
        <w:tc>
          <w:tcPr>
            <w:tcW w:w="1053" w:type="dxa"/>
            <w:tcBorders>
              <w:bottom w:val="nil"/>
            </w:tcBorders>
            <w:vAlign w:val="bottom"/>
          </w:tcPr>
          <w:p w14:paraId="0774D7A5"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288193A8"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0E0A6F26"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4156B37C" w14:textId="77777777" w:rsidR="000D2049" w:rsidRPr="000D2049" w:rsidRDefault="000D2049" w:rsidP="000D2049">
            <w:pPr>
              <w:pStyle w:val="ConsPlusNormal"/>
              <w:jc w:val="center"/>
              <w:rPr>
                <w:rFonts w:ascii="Times New Roman" w:hAnsi="Times New Roman" w:cs="Times New Roman"/>
                <w:sz w:val="28"/>
                <w:szCs w:val="28"/>
              </w:rPr>
            </w:pPr>
          </w:p>
        </w:tc>
      </w:tr>
      <w:tr w:rsidR="000D2049" w:rsidRPr="000D2049" w14:paraId="62E2D683" w14:textId="77777777">
        <w:tblPrEx>
          <w:tblBorders>
            <w:insideH w:val="nil"/>
          </w:tblBorders>
        </w:tblPrEx>
        <w:tc>
          <w:tcPr>
            <w:tcW w:w="3996" w:type="dxa"/>
            <w:tcBorders>
              <w:top w:val="nil"/>
              <w:bottom w:val="nil"/>
            </w:tcBorders>
          </w:tcPr>
          <w:p w14:paraId="7D15EC6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на станциях</w:t>
            </w:r>
          </w:p>
        </w:tc>
        <w:tc>
          <w:tcPr>
            <w:tcW w:w="1041" w:type="dxa"/>
            <w:tcBorders>
              <w:top w:val="nil"/>
              <w:bottom w:val="nil"/>
            </w:tcBorders>
            <w:vAlign w:val="bottom"/>
          </w:tcPr>
          <w:p w14:paraId="4D1B08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053" w:type="dxa"/>
            <w:tcBorders>
              <w:top w:val="nil"/>
              <w:bottom w:val="nil"/>
            </w:tcBorders>
            <w:vAlign w:val="bottom"/>
          </w:tcPr>
          <w:p w14:paraId="210FE1D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tcBorders>
              <w:top w:val="nil"/>
              <w:bottom w:val="nil"/>
            </w:tcBorders>
            <w:vAlign w:val="bottom"/>
          </w:tcPr>
          <w:p w14:paraId="7958B5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80</w:t>
            </w:r>
          </w:p>
        </w:tc>
        <w:tc>
          <w:tcPr>
            <w:tcW w:w="958" w:type="dxa"/>
            <w:tcBorders>
              <w:top w:val="nil"/>
              <w:bottom w:val="nil"/>
            </w:tcBorders>
            <w:vAlign w:val="bottom"/>
          </w:tcPr>
          <w:p w14:paraId="5B3D7D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60</w:t>
            </w:r>
          </w:p>
        </w:tc>
        <w:tc>
          <w:tcPr>
            <w:tcW w:w="958" w:type="dxa"/>
            <w:tcBorders>
              <w:top w:val="nil"/>
              <w:bottom w:val="nil"/>
            </w:tcBorders>
            <w:vAlign w:val="bottom"/>
          </w:tcPr>
          <w:p w14:paraId="610048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6BB749CD" w14:textId="77777777">
        <w:tblPrEx>
          <w:tblBorders>
            <w:insideH w:val="nil"/>
          </w:tblBorders>
        </w:tblPrEx>
        <w:tc>
          <w:tcPr>
            <w:tcW w:w="3996" w:type="dxa"/>
            <w:tcBorders>
              <w:top w:val="nil"/>
              <w:bottom w:val="nil"/>
            </w:tcBorders>
          </w:tcPr>
          <w:p w14:paraId="334C5B4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на разъездах и платформах</w:t>
            </w:r>
          </w:p>
        </w:tc>
        <w:tc>
          <w:tcPr>
            <w:tcW w:w="1041" w:type="dxa"/>
            <w:tcBorders>
              <w:top w:val="nil"/>
              <w:bottom w:val="nil"/>
            </w:tcBorders>
            <w:vAlign w:val="bottom"/>
          </w:tcPr>
          <w:p w14:paraId="1357482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80</w:t>
            </w:r>
          </w:p>
        </w:tc>
        <w:tc>
          <w:tcPr>
            <w:tcW w:w="1053" w:type="dxa"/>
            <w:tcBorders>
              <w:top w:val="nil"/>
              <w:bottom w:val="nil"/>
            </w:tcBorders>
            <w:vAlign w:val="bottom"/>
          </w:tcPr>
          <w:p w14:paraId="1678D0D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70</w:t>
            </w:r>
          </w:p>
        </w:tc>
        <w:tc>
          <w:tcPr>
            <w:tcW w:w="958" w:type="dxa"/>
            <w:tcBorders>
              <w:top w:val="nil"/>
              <w:bottom w:val="nil"/>
            </w:tcBorders>
            <w:vAlign w:val="bottom"/>
          </w:tcPr>
          <w:p w14:paraId="33EFE6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60</w:t>
            </w:r>
          </w:p>
        </w:tc>
        <w:tc>
          <w:tcPr>
            <w:tcW w:w="958" w:type="dxa"/>
            <w:tcBorders>
              <w:top w:val="nil"/>
              <w:bottom w:val="nil"/>
            </w:tcBorders>
            <w:vAlign w:val="bottom"/>
          </w:tcPr>
          <w:p w14:paraId="1566B64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bottom w:val="nil"/>
            </w:tcBorders>
            <w:vAlign w:val="bottom"/>
          </w:tcPr>
          <w:p w14:paraId="206C09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79540616" w14:textId="77777777">
        <w:tblPrEx>
          <w:tblBorders>
            <w:insideH w:val="nil"/>
          </w:tblBorders>
        </w:tblPrEx>
        <w:tc>
          <w:tcPr>
            <w:tcW w:w="3996" w:type="dxa"/>
            <w:tcBorders>
              <w:top w:val="nil"/>
            </w:tcBorders>
          </w:tcPr>
          <w:p w14:paraId="719726A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на перегонах</w:t>
            </w:r>
          </w:p>
        </w:tc>
        <w:tc>
          <w:tcPr>
            <w:tcW w:w="1041" w:type="dxa"/>
            <w:tcBorders>
              <w:top w:val="nil"/>
            </w:tcBorders>
            <w:vAlign w:val="bottom"/>
          </w:tcPr>
          <w:p w14:paraId="4EB36F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60</w:t>
            </w:r>
          </w:p>
        </w:tc>
        <w:tc>
          <w:tcPr>
            <w:tcW w:w="1053" w:type="dxa"/>
            <w:tcBorders>
              <w:top w:val="nil"/>
            </w:tcBorders>
            <w:vAlign w:val="bottom"/>
          </w:tcPr>
          <w:p w14:paraId="54BEB65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tcBorders>
            <w:vAlign w:val="bottom"/>
          </w:tcPr>
          <w:p w14:paraId="336649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tcBorders>
              <w:top w:val="nil"/>
            </w:tcBorders>
            <w:vAlign w:val="bottom"/>
          </w:tcPr>
          <w:p w14:paraId="7622678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tcBorders>
              <w:top w:val="nil"/>
            </w:tcBorders>
            <w:vAlign w:val="bottom"/>
          </w:tcPr>
          <w:p w14:paraId="20EB2E1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257D6F53" w14:textId="77777777">
        <w:tblPrEx>
          <w:tblBorders>
            <w:insideH w:val="nil"/>
          </w:tblBorders>
        </w:tblPrEx>
        <w:tc>
          <w:tcPr>
            <w:tcW w:w="3996" w:type="dxa"/>
            <w:tcBorders>
              <w:bottom w:val="nil"/>
            </w:tcBorders>
          </w:tcPr>
          <w:p w14:paraId="277A831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Автомобильные дороги общей сети (край проезжей части):</w:t>
            </w:r>
          </w:p>
        </w:tc>
        <w:tc>
          <w:tcPr>
            <w:tcW w:w="1041" w:type="dxa"/>
            <w:tcBorders>
              <w:bottom w:val="nil"/>
            </w:tcBorders>
            <w:vAlign w:val="bottom"/>
          </w:tcPr>
          <w:p w14:paraId="2204B299" w14:textId="77777777" w:rsidR="000D2049" w:rsidRPr="000D2049" w:rsidRDefault="000D2049" w:rsidP="000D2049">
            <w:pPr>
              <w:pStyle w:val="ConsPlusNormal"/>
              <w:jc w:val="center"/>
              <w:rPr>
                <w:rFonts w:ascii="Times New Roman" w:hAnsi="Times New Roman" w:cs="Times New Roman"/>
                <w:sz w:val="28"/>
                <w:szCs w:val="28"/>
              </w:rPr>
            </w:pPr>
          </w:p>
        </w:tc>
        <w:tc>
          <w:tcPr>
            <w:tcW w:w="1053" w:type="dxa"/>
            <w:tcBorders>
              <w:bottom w:val="nil"/>
            </w:tcBorders>
            <w:vAlign w:val="bottom"/>
          </w:tcPr>
          <w:p w14:paraId="294460DD"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3F44CA7D"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4D18ECD5" w14:textId="77777777" w:rsidR="000D2049" w:rsidRPr="000D2049" w:rsidRDefault="000D2049" w:rsidP="000D2049">
            <w:pPr>
              <w:pStyle w:val="ConsPlusNormal"/>
              <w:jc w:val="center"/>
              <w:rPr>
                <w:rFonts w:ascii="Times New Roman" w:hAnsi="Times New Roman" w:cs="Times New Roman"/>
                <w:sz w:val="28"/>
                <w:szCs w:val="28"/>
              </w:rPr>
            </w:pPr>
          </w:p>
        </w:tc>
        <w:tc>
          <w:tcPr>
            <w:tcW w:w="958" w:type="dxa"/>
            <w:tcBorders>
              <w:bottom w:val="nil"/>
            </w:tcBorders>
            <w:vAlign w:val="bottom"/>
          </w:tcPr>
          <w:p w14:paraId="504295E6" w14:textId="77777777" w:rsidR="000D2049" w:rsidRPr="000D2049" w:rsidRDefault="000D2049" w:rsidP="000D2049">
            <w:pPr>
              <w:pStyle w:val="ConsPlusNormal"/>
              <w:jc w:val="center"/>
              <w:rPr>
                <w:rFonts w:ascii="Times New Roman" w:hAnsi="Times New Roman" w:cs="Times New Roman"/>
                <w:sz w:val="28"/>
                <w:szCs w:val="28"/>
              </w:rPr>
            </w:pPr>
          </w:p>
        </w:tc>
      </w:tr>
      <w:tr w:rsidR="000D2049" w:rsidRPr="000D2049" w14:paraId="7D8508D7" w14:textId="77777777">
        <w:tblPrEx>
          <w:tblBorders>
            <w:insideH w:val="nil"/>
          </w:tblBorders>
        </w:tblPrEx>
        <w:tc>
          <w:tcPr>
            <w:tcW w:w="3996" w:type="dxa"/>
            <w:tcBorders>
              <w:top w:val="nil"/>
              <w:bottom w:val="nil"/>
            </w:tcBorders>
          </w:tcPr>
          <w:p w14:paraId="582483A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I, II и III категорий</w:t>
            </w:r>
          </w:p>
        </w:tc>
        <w:tc>
          <w:tcPr>
            <w:tcW w:w="1041" w:type="dxa"/>
            <w:tcBorders>
              <w:top w:val="nil"/>
              <w:bottom w:val="nil"/>
            </w:tcBorders>
            <w:vAlign w:val="bottom"/>
          </w:tcPr>
          <w:p w14:paraId="0BDBF9A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1053" w:type="dxa"/>
            <w:tcBorders>
              <w:top w:val="nil"/>
              <w:bottom w:val="nil"/>
            </w:tcBorders>
            <w:vAlign w:val="bottom"/>
          </w:tcPr>
          <w:p w14:paraId="1105874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958" w:type="dxa"/>
            <w:tcBorders>
              <w:top w:val="nil"/>
              <w:bottom w:val="nil"/>
            </w:tcBorders>
            <w:vAlign w:val="bottom"/>
          </w:tcPr>
          <w:p w14:paraId="1C22D8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45</w:t>
            </w:r>
          </w:p>
        </w:tc>
        <w:tc>
          <w:tcPr>
            <w:tcW w:w="958" w:type="dxa"/>
            <w:tcBorders>
              <w:top w:val="nil"/>
              <w:bottom w:val="nil"/>
            </w:tcBorders>
            <w:vAlign w:val="bottom"/>
          </w:tcPr>
          <w:p w14:paraId="7FC651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45</w:t>
            </w:r>
          </w:p>
        </w:tc>
        <w:tc>
          <w:tcPr>
            <w:tcW w:w="958" w:type="dxa"/>
            <w:tcBorders>
              <w:top w:val="nil"/>
              <w:bottom w:val="nil"/>
            </w:tcBorders>
            <w:vAlign w:val="bottom"/>
          </w:tcPr>
          <w:p w14:paraId="762B7D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45</w:t>
            </w:r>
          </w:p>
        </w:tc>
      </w:tr>
      <w:tr w:rsidR="000D2049" w:rsidRPr="000D2049" w14:paraId="71BDCA70" w14:textId="77777777">
        <w:tblPrEx>
          <w:tblBorders>
            <w:insideH w:val="nil"/>
          </w:tblBorders>
        </w:tblPrEx>
        <w:tc>
          <w:tcPr>
            <w:tcW w:w="3996" w:type="dxa"/>
            <w:tcBorders>
              <w:top w:val="nil"/>
            </w:tcBorders>
          </w:tcPr>
          <w:p w14:paraId="73B1204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IV и V категорий</w:t>
            </w:r>
          </w:p>
        </w:tc>
        <w:tc>
          <w:tcPr>
            <w:tcW w:w="1041" w:type="dxa"/>
            <w:tcBorders>
              <w:top w:val="nil"/>
            </w:tcBorders>
            <w:vAlign w:val="bottom"/>
          </w:tcPr>
          <w:p w14:paraId="6D31487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1053" w:type="dxa"/>
            <w:tcBorders>
              <w:top w:val="nil"/>
            </w:tcBorders>
            <w:vAlign w:val="bottom"/>
          </w:tcPr>
          <w:p w14:paraId="16B51DD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958" w:type="dxa"/>
            <w:tcBorders>
              <w:top w:val="nil"/>
            </w:tcBorders>
            <w:vAlign w:val="bottom"/>
          </w:tcPr>
          <w:p w14:paraId="3D46DEF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958" w:type="dxa"/>
            <w:tcBorders>
              <w:top w:val="nil"/>
            </w:tcBorders>
            <w:vAlign w:val="bottom"/>
          </w:tcPr>
          <w:p w14:paraId="62E512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958" w:type="dxa"/>
            <w:tcBorders>
              <w:top w:val="nil"/>
            </w:tcBorders>
            <w:vAlign w:val="bottom"/>
          </w:tcPr>
          <w:p w14:paraId="08F6739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r>
      <w:tr w:rsidR="000D2049" w:rsidRPr="000D2049" w14:paraId="48C18CE0" w14:textId="77777777">
        <w:tc>
          <w:tcPr>
            <w:tcW w:w="3996" w:type="dxa"/>
          </w:tcPr>
          <w:p w14:paraId="190C0F5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и общественные здания</w:t>
            </w:r>
          </w:p>
        </w:tc>
        <w:tc>
          <w:tcPr>
            <w:tcW w:w="1041" w:type="dxa"/>
            <w:vAlign w:val="bottom"/>
          </w:tcPr>
          <w:p w14:paraId="7EB46E2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053" w:type="dxa"/>
            <w:vAlign w:val="bottom"/>
          </w:tcPr>
          <w:p w14:paraId="6AF335F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 (200)</w:t>
            </w:r>
          </w:p>
        </w:tc>
        <w:tc>
          <w:tcPr>
            <w:tcW w:w="958" w:type="dxa"/>
            <w:vAlign w:val="bottom"/>
          </w:tcPr>
          <w:p w14:paraId="0F6B517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2321871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5847778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r>
      <w:tr w:rsidR="000D2049" w:rsidRPr="000D2049" w14:paraId="484A505A" w14:textId="77777777">
        <w:tc>
          <w:tcPr>
            <w:tcW w:w="3996" w:type="dxa"/>
          </w:tcPr>
          <w:p w14:paraId="4446398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Раздаточные колонки автозаправочных станций общего пользования</w:t>
            </w:r>
          </w:p>
        </w:tc>
        <w:tc>
          <w:tcPr>
            <w:tcW w:w="1041" w:type="dxa"/>
            <w:vAlign w:val="bottom"/>
          </w:tcPr>
          <w:p w14:paraId="5518D25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53" w:type="dxa"/>
            <w:vAlign w:val="bottom"/>
          </w:tcPr>
          <w:p w14:paraId="3449601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958" w:type="dxa"/>
            <w:vAlign w:val="bottom"/>
          </w:tcPr>
          <w:p w14:paraId="7DF742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958" w:type="dxa"/>
            <w:vAlign w:val="bottom"/>
          </w:tcPr>
          <w:p w14:paraId="11C19F1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958" w:type="dxa"/>
            <w:vAlign w:val="bottom"/>
          </w:tcPr>
          <w:p w14:paraId="4C0073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21AAD032" w14:textId="77777777">
        <w:tc>
          <w:tcPr>
            <w:tcW w:w="3996" w:type="dxa"/>
          </w:tcPr>
          <w:p w14:paraId="65F960F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Индивидуальные гаражи и открытые стоянки для автомобилей</w:t>
            </w:r>
          </w:p>
        </w:tc>
        <w:tc>
          <w:tcPr>
            <w:tcW w:w="1041" w:type="dxa"/>
            <w:vAlign w:val="bottom"/>
          </w:tcPr>
          <w:p w14:paraId="2B0AB10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vAlign w:val="bottom"/>
          </w:tcPr>
          <w:p w14:paraId="5435978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 (100)</w:t>
            </w:r>
          </w:p>
        </w:tc>
        <w:tc>
          <w:tcPr>
            <w:tcW w:w="958" w:type="dxa"/>
            <w:vAlign w:val="bottom"/>
          </w:tcPr>
          <w:p w14:paraId="270315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3C53E23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791B26C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06E952A0" w14:textId="77777777">
        <w:tc>
          <w:tcPr>
            <w:tcW w:w="3996" w:type="dxa"/>
          </w:tcPr>
          <w:p w14:paraId="3101E16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Очистные канализационные сооружения и насосные станции, не относящиеся к складу</w:t>
            </w:r>
          </w:p>
        </w:tc>
        <w:tc>
          <w:tcPr>
            <w:tcW w:w="1041" w:type="dxa"/>
            <w:vAlign w:val="bottom"/>
          </w:tcPr>
          <w:p w14:paraId="30314B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vAlign w:val="bottom"/>
          </w:tcPr>
          <w:p w14:paraId="6E270C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6B0EF9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389116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31077A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2DE861B7" w14:textId="77777777">
        <w:tc>
          <w:tcPr>
            <w:tcW w:w="3996" w:type="dxa"/>
          </w:tcPr>
          <w:p w14:paraId="40137D2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Водозаправочные сооружения, не относящиеся к складу</w:t>
            </w:r>
          </w:p>
        </w:tc>
        <w:tc>
          <w:tcPr>
            <w:tcW w:w="1041" w:type="dxa"/>
            <w:vAlign w:val="bottom"/>
          </w:tcPr>
          <w:p w14:paraId="46B4D70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053" w:type="dxa"/>
            <w:vAlign w:val="bottom"/>
          </w:tcPr>
          <w:p w14:paraId="22AAC2B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958" w:type="dxa"/>
            <w:vAlign w:val="bottom"/>
          </w:tcPr>
          <w:p w14:paraId="0BFC109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60162AB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958" w:type="dxa"/>
            <w:vAlign w:val="bottom"/>
          </w:tcPr>
          <w:p w14:paraId="4D721DA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r>
      <w:tr w:rsidR="000D2049" w:rsidRPr="000D2049" w14:paraId="6B31B311" w14:textId="77777777">
        <w:tc>
          <w:tcPr>
            <w:tcW w:w="3996" w:type="dxa"/>
          </w:tcPr>
          <w:p w14:paraId="46F97F5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Аварийная емкость (аварийные емкости) для резервуарного парка</w:t>
            </w:r>
          </w:p>
        </w:tc>
        <w:tc>
          <w:tcPr>
            <w:tcW w:w="1041" w:type="dxa"/>
            <w:vAlign w:val="bottom"/>
          </w:tcPr>
          <w:p w14:paraId="6C97595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60</w:t>
            </w:r>
          </w:p>
        </w:tc>
        <w:tc>
          <w:tcPr>
            <w:tcW w:w="1053" w:type="dxa"/>
            <w:vAlign w:val="bottom"/>
          </w:tcPr>
          <w:p w14:paraId="054A46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0D6E417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59D1EC1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958" w:type="dxa"/>
            <w:vAlign w:val="bottom"/>
          </w:tcPr>
          <w:p w14:paraId="655AE5E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77F7EA85" w14:textId="77777777">
        <w:tc>
          <w:tcPr>
            <w:tcW w:w="3996" w:type="dxa"/>
          </w:tcPr>
          <w:p w14:paraId="6CAF743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Технологические установки категорий А и Б по взрывопожарной и пожарной опасности и факельные установки для сжигания газа</w:t>
            </w:r>
          </w:p>
        </w:tc>
        <w:tc>
          <w:tcPr>
            <w:tcW w:w="1041" w:type="dxa"/>
            <w:vAlign w:val="bottom"/>
          </w:tcPr>
          <w:p w14:paraId="2209F7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053" w:type="dxa"/>
            <w:vAlign w:val="bottom"/>
          </w:tcPr>
          <w:p w14:paraId="7373AE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37F8D9E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60CC68A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958" w:type="dxa"/>
            <w:vAlign w:val="bottom"/>
          </w:tcPr>
          <w:p w14:paraId="1CD6D0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r>
    </w:tbl>
    <w:p w14:paraId="7CECD6D1" w14:textId="77777777" w:rsidR="000D2049" w:rsidRPr="000D2049" w:rsidRDefault="000D2049" w:rsidP="000D2049">
      <w:pPr>
        <w:pStyle w:val="ConsPlusNormal"/>
        <w:ind w:firstLine="540"/>
        <w:jc w:val="both"/>
        <w:rPr>
          <w:rFonts w:ascii="Times New Roman" w:hAnsi="Times New Roman" w:cs="Times New Roman"/>
          <w:sz w:val="28"/>
          <w:szCs w:val="28"/>
        </w:rPr>
      </w:pPr>
    </w:p>
    <w:p w14:paraId="24F9FC5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lastRenderedPageBreak/>
        <w:t>Примечание. В скобках указаны значения для складов II категории общей вместимостью более 50 000 кубических метров.</w:t>
      </w:r>
    </w:p>
    <w:p w14:paraId="2552B5E1" w14:textId="77777777" w:rsidR="000D2049" w:rsidRPr="000D2049" w:rsidRDefault="000D2049" w:rsidP="000D2049">
      <w:pPr>
        <w:pStyle w:val="ConsPlusNormal"/>
        <w:ind w:firstLine="540"/>
        <w:jc w:val="both"/>
        <w:rPr>
          <w:rFonts w:ascii="Times New Roman" w:hAnsi="Times New Roman" w:cs="Times New Roman"/>
          <w:sz w:val="28"/>
          <w:szCs w:val="28"/>
        </w:rPr>
      </w:pPr>
    </w:p>
    <w:p w14:paraId="71184084"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13</w:t>
      </w:r>
    </w:p>
    <w:p w14:paraId="4A70089B" w14:textId="77777777" w:rsidR="000D2049" w:rsidRPr="000D2049" w:rsidRDefault="000D2049" w:rsidP="000D2049">
      <w:pPr>
        <w:pStyle w:val="ConsPlusNormal"/>
        <w:jc w:val="right"/>
        <w:rPr>
          <w:rFonts w:ascii="Times New Roman" w:hAnsi="Times New Roman" w:cs="Times New Roman"/>
          <w:sz w:val="28"/>
          <w:szCs w:val="28"/>
        </w:rPr>
      </w:pPr>
    </w:p>
    <w:p w14:paraId="4706F781" w14:textId="77777777" w:rsidR="000D2049" w:rsidRPr="000D2049" w:rsidRDefault="000D2049" w:rsidP="000D2049">
      <w:pPr>
        <w:pStyle w:val="ConsPlusTitle"/>
        <w:jc w:val="center"/>
        <w:rPr>
          <w:rFonts w:ascii="Times New Roman" w:hAnsi="Times New Roman" w:cs="Times New Roman"/>
          <w:sz w:val="28"/>
          <w:szCs w:val="28"/>
        </w:rPr>
      </w:pPr>
      <w:bookmarkStart w:id="36" w:name="P2388"/>
      <w:bookmarkEnd w:id="36"/>
      <w:r w:rsidRPr="000D2049">
        <w:rPr>
          <w:rFonts w:ascii="Times New Roman" w:hAnsi="Times New Roman" w:cs="Times New Roman"/>
          <w:sz w:val="28"/>
          <w:szCs w:val="28"/>
        </w:rPr>
        <w:t>Противопожарные расстояния от зданий и сооружений</w:t>
      </w:r>
    </w:p>
    <w:p w14:paraId="7151D77E"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до складов горючих жидкостей</w:t>
      </w:r>
    </w:p>
    <w:p w14:paraId="6BC4EF7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2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D246BD8"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3"/>
        <w:gridCol w:w="2088"/>
        <w:gridCol w:w="2088"/>
        <w:gridCol w:w="2005"/>
      </w:tblGrid>
      <w:tr w:rsidR="000D2049" w:rsidRPr="000D2049" w14:paraId="32AD986C" w14:textId="77777777">
        <w:tc>
          <w:tcPr>
            <w:tcW w:w="2783" w:type="dxa"/>
            <w:vMerge w:val="restart"/>
          </w:tcPr>
          <w:p w14:paraId="794A2A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Вместимость склада, кубические метры</w:t>
            </w:r>
          </w:p>
        </w:tc>
        <w:tc>
          <w:tcPr>
            <w:tcW w:w="6181" w:type="dxa"/>
            <w:gridSpan w:val="3"/>
          </w:tcPr>
          <w:p w14:paraId="2D5861D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при степени огнестойкости зданий и сооружений, метры</w:t>
            </w:r>
          </w:p>
        </w:tc>
      </w:tr>
      <w:tr w:rsidR="000D2049" w:rsidRPr="000D2049" w14:paraId="781C1AF3" w14:textId="77777777">
        <w:tc>
          <w:tcPr>
            <w:tcW w:w="2783" w:type="dxa"/>
            <w:vMerge/>
          </w:tcPr>
          <w:p w14:paraId="48BD26A0" w14:textId="77777777" w:rsidR="000D2049" w:rsidRPr="000D2049" w:rsidRDefault="000D2049" w:rsidP="000D2049">
            <w:pPr>
              <w:pStyle w:val="ConsPlusNormal"/>
              <w:rPr>
                <w:rFonts w:ascii="Times New Roman" w:hAnsi="Times New Roman" w:cs="Times New Roman"/>
                <w:sz w:val="28"/>
                <w:szCs w:val="28"/>
              </w:rPr>
            </w:pPr>
          </w:p>
        </w:tc>
        <w:tc>
          <w:tcPr>
            <w:tcW w:w="2088" w:type="dxa"/>
          </w:tcPr>
          <w:p w14:paraId="1B7F95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 II</w:t>
            </w:r>
          </w:p>
        </w:tc>
        <w:tc>
          <w:tcPr>
            <w:tcW w:w="2088" w:type="dxa"/>
          </w:tcPr>
          <w:p w14:paraId="088CA8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w:t>
            </w:r>
          </w:p>
        </w:tc>
        <w:tc>
          <w:tcPr>
            <w:tcW w:w="2005" w:type="dxa"/>
          </w:tcPr>
          <w:p w14:paraId="1724C1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IV, V</w:t>
            </w:r>
          </w:p>
        </w:tc>
      </w:tr>
      <w:tr w:rsidR="000D2049" w:rsidRPr="000D2049" w14:paraId="7772BF55" w14:textId="77777777">
        <w:tc>
          <w:tcPr>
            <w:tcW w:w="2783" w:type="dxa"/>
          </w:tcPr>
          <w:p w14:paraId="6942E59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 более 100</w:t>
            </w:r>
          </w:p>
        </w:tc>
        <w:tc>
          <w:tcPr>
            <w:tcW w:w="2088" w:type="dxa"/>
          </w:tcPr>
          <w:p w14:paraId="466FDCA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2088" w:type="dxa"/>
          </w:tcPr>
          <w:p w14:paraId="4C70CEF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2005" w:type="dxa"/>
          </w:tcPr>
          <w:p w14:paraId="1EC144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319EACBC" w14:textId="77777777">
        <w:tc>
          <w:tcPr>
            <w:tcW w:w="2783" w:type="dxa"/>
          </w:tcPr>
          <w:p w14:paraId="082320D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100, но не более 800</w:t>
            </w:r>
          </w:p>
        </w:tc>
        <w:tc>
          <w:tcPr>
            <w:tcW w:w="2088" w:type="dxa"/>
            <w:vAlign w:val="bottom"/>
          </w:tcPr>
          <w:p w14:paraId="46AF561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2088" w:type="dxa"/>
            <w:vAlign w:val="bottom"/>
          </w:tcPr>
          <w:p w14:paraId="4F8641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2005" w:type="dxa"/>
            <w:vAlign w:val="bottom"/>
          </w:tcPr>
          <w:p w14:paraId="6C7DCF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2C2FE818" w14:textId="77777777">
        <w:tc>
          <w:tcPr>
            <w:tcW w:w="2783" w:type="dxa"/>
          </w:tcPr>
          <w:p w14:paraId="2F55890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800, но не более 2000</w:t>
            </w:r>
          </w:p>
        </w:tc>
        <w:tc>
          <w:tcPr>
            <w:tcW w:w="2088" w:type="dxa"/>
            <w:vAlign w:val="bottom"/>
          </w:tcPr>
          <w:p w14:paraId="7F76BE7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2088" w:type="dxa"/>
            <w:vAlign w:val="bottom"/>
          </w:tcPr>
          <w:p w14:paraId="09769F4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45</w:t>
            </w:r>
          </w:p>
        </w:tc>
        <w:tc>
          <w:tcPr>
            <w:tcW w:w="2005" w:type="dxa"/>
            <w:vAlign w:val="bottom"/>
          </w:tcPr>
          <w:p w14:paraId="26C9F10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bl>
    <w:p w14:paraId="44E798B1"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3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3D98C15" w14:textId="77777777" w:rsidR="000D2049" w:rsidRPr="000D2049" w:rsidRDefault="000D2049" w:rsidP="000D2049">
      <w:pPr>
        <w:pStyle w:val="ConsPlusNormal"/>
        <w:ind w:firstLine="540"/>
        <w:jc w:val="both"/>
        <w:rPr>
          <w:rFonts w:ascii="Times New Roman" w:hAnsi="Times New Roman" w:cs="Times New Roman"/>
          <w:sz w:val="28"/>
          <w:szCs w:val="28"/>
        </w:rPr>
      </w:pPr>
    </w:p>
    <w:p w14:paraId="4BDFA392"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14</w:t>
      </w:r>
    </w:p>
    <w:p w14:paraId="5D92FCBE" w14:textId="77777777" w:rsidR="000D2049" w:rsidRPr="000D2049" w:rsidRDefault="000D2049" w:rsidP="000D2049">
      <w:pPr>
        <w:pStyle w:val="ConsPlusNormal"/>
        <w:jc w:val="right"/>
        <w:rPr>
          <w:rFonts w:ascii="Times New Roman" w:hAnsi="Times New Roman" w:cs="Times New Roman"/>
          <w:sz w:val="28"/>
          <w:szCs w:val="28"/>
        </w:rPr>
      </w:pPr>
    </w:p>
    <w:p w14:paraId="6AF6E3A8" w14:textId="77777777" w:rsidR="000D2049" w:rsidRPr="000D2049" w:rsidRDefault="000D2049" w:rsidP="000D2049">
      <w:pPr>
        <w:pStyle w:val="ConsPlusTitle"/>
        <w:jc w:val="center"/>
        <w:rPr>
          <w:rFonts w:ascii="Times New Roman" w:hAnsi="Times New Roman" w:cs="Times New Roman"/>
          <w:sz w:val="28"/>
          <w:szCs w:val="28"/>
        </w:rPr>
      </w:pPr>
      <w:bookmarkStart w:id="37" w:name="P2413"/>
      <w:bookmarkEnd w:id="37"/>
      <w:r w:rsidRPr="000D2049">
        <w:rPr>
          <w:rFonts w:ascii="Times New Roman" w:hAnsi="Times New Roman" w:cs="Times New Roman"/>
          <w:sz w:val="28"/>
          <w:szCs w:val="28"/>
        </w:rPr>
        <w:t>Категории складов для хранения нефти и нефтепродуктов</w:t>
      </w:r>
    </w:p>
    <w:p w14:paraId="1C888DAF" w14:textId="77777777" w:rsidR="000D2049" w:rsidRPr="000D2049" w:rsidRDefault="000D2049" w:rsidP="000D2049">
      <w:pPr>
        <w:pStyle w:val="ConsPlusNormal"/>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5"/>
        <w:gridCol w:w="3165"/>
        <w:gridCol w:w="4064"/>
      </w:tblGrid>
      <w:tr w:rsidR="000D2049" w:rsidRPr="000D2049" w14:paraId="66F1EE05" w14:textId="77777777">
        <w:tc>
          <w:tcPr>
            <w:tcW w:w="1735" w:type="dxa"/>
          </w:tcPr>
          <w:p w14:paraId="3DB02A8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Категория склада</w:t>
            </w:r>
          </w:p>
        </w:tc>
        <w:tc>
          <w:tcPr>
            <w:tcW w:w="3165" w:type="dxa"/>
          </w:tcPr>
          <w:p w14:paraId="2A5D0AA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Максимальный объем одного резервуара, кубические метры</w:t>
            </w:r>
          </w:p>
        </w:tc>
        <w:tc>
          <w:tcPr>
            <w:tcW w:w="4064" w:type="dxa"/>
          </w:tcPr>
          <w:p w14:paraId="4E6DD78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Общая вместимость склада, кубические метры</w:t>
            </w:r>
          </w:p>
        </w:tc>
      </w:tr>
      <w:tr w:rsidR="000D2049" w:rsidRPr="000D2049" w14:paraId="784DD6EE" w14:textId="77777777">
        <w:tc>
          <w:tcPr>
            <w:tcW w:w="1735" w:type="dxa"/>
          </w:tcPr>
          <w:p w14:paraId="6A4514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w:t>
            </w:r>
          </w:p>
        </w:tc>
        <w:tc>
          <w:tcPr>
            <w:tcW w:w="3165" w:type="dxa"/>
          </w:tcPr>
          <w:p w14:paraId="772E696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4064" w:type="dxa"/>
          </w:tcPr>
          <w:p w14:paraId="4A8F58C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100 000</w:t>
            </w:r>
          </w:p>
        </w:tc>
      </w:tr>
      <w:tr w:rsidR="000D2049" w:rsidRPr="000D2049" w14:paraId="67FB60A2" w14:textId="77777777">
        <w:tc>
          <w:tcPr>
            <w:tcW w:w="1735" w:type="dxa"/>
          </w:tcPr>
          <w:p w14:paraId="5D3B66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w:t>
            </w:r>
          </w:p>
        </w:tc>
        <w:tc>
          <w:tcPr>
            <w:tcW w:w="3165" w:type="dxa"/>
          </w:tcPr>
          <w:p w14:paraId="4AD1F77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4064" w:type="dxa"/>
          </w:tcPr>
          <w:p w14:paraId="740E69B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20 000, но не более 100 000</w:t>
            </w:r>
          </w:p>
        </w:tc>
      </w:tr>
      <w:tr w:rsidR="000D2049" w:rsidRPr="000D2049" w14:paraId="508298F0" w14:textId="77777777">
        <w:tc>
          <w:tcPr>
            <w:tcW w:w="1735" w:type="dxa"/>
          </w:tcPr>
          <w:p w14:paraId="31B713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IIIа</w:t>
            </w:r>
          </w:p>
        </w:tc>
        <w:tc>
          <w:tcPr>
            <w:tcW w:w="3165" w:type="dxa"/>
          </w:tcPr>
          <w:p w14:paraId="576578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5000</w:t>
            </w:r>
          </w:p>
        </w:tc>
        <w:tc>
          <w:tcPr>
            <w:tcW w:w="4064" w:type="dxa"/>
          </w:tcPr>
          <w:p w14:paraId="6ABF85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10 000, но не более 20 000</w:t>
            </w:r>
          </w:p>
        </w:tc>
      </w:tr>
      <w:tr w:rsidR="000D2049" w:rsidRPr="000D2049" w14:paraId="39BA0602" w14:textId="77777777">
        <w:tc>
          <w:tcPr>
            <w:tcW w:w="1735" w:type="dxa"/>
          </w:tcPr>
          <w:p w14:paraId="3D320AF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IIIб</w:t>
            </w:r>
          </w:p>
        </w:tc>
        <w:tc>
          <w:tcPr>
            <w:tcW w:w="3165" w:type="dxa"/>
          </w:tcPr>
          <w:p w14:paraId="43DBDFD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2000</w:t>
            </w:r>
          </w:p>
        </w:tc>
        <w:tc>
          <w:tcPr>
            <w:tcW w:w="4064" w:type="dxa"/>
          </w:tcPr>
          <w:p w14:paraId="65278F8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2000, но не более 10 000</w:t>
            </w:r>
          </w:p>
        </w:tc>
      </w:tr>
      <w:tr w:rsidR="000D2049" w:rsidRPr="000D2049" w14:paraId="11EBA3FC" w14:textId="77777777">
        <w:tc>
          <w:tcPr>
            <w:tcW w:w="1735" w:type="dxa"/>
          </w:tcPr>
          <w:p w14:paraId="30855E0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IIIв</w:t>
            </w:r>
          </w:p>
        </w:tc>
        <w:tc>
          <w:tcPr>
            <w:tcW w:w="3165" w:type="dxa"/>
          </w:tcPr>
          <w:p w14:paraId="077440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700</w:t>
            </w:r>
          </w:p>
        </w:tc>
        <w:tc>
          <w:tcPr>
            <w:tcW w:w="4064" w:type="dxa"/>
          </w:tcPr>
          <w:p w14:paraId="11CA1D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2000</w:t>
            </w:r>
          </w:p>
        </w:tc>
      </w:tr>
    </w:tbl>
    <w:p w14:paraId="17FEB093" w14:textId="77777777" w:rsidR="000D2049" w:rsidRPr="000D2049" w:rsidRDefault="000D2049" w:rsidP="000D2049">
      <w:pPr>
        <w:pStyle w:val="ConsPlusNormal"/>
        <w:jc w:val="right"/>
        <w:rPr>
          <w:rFonts w:ascii="Times New Roman" w:hAnsi="Times New Roman" w:cs="Times New Roman"/>
          <w:sz w:val="28"/>
          <w:szCs w:val="28"/>
        </w:rPr>
      </w:pPr>
    </w:p>
    <w:p w14:paraId="20C8A975"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38" w:name="P2434"/>
      <w:bookmarkEnd w:id="38"/>
      <w:r w:rsidRPr="000D2049">
        <w:rPr>
          <w:rFonts w:ascii="Times New Roman" w:hAnsi="Times New Roman" w:cs="Times New Roman"/>
          <w:sz w:val="28"/>
          <w:szCs w:val="28"/>
        </w:rPr>
        <w:t>Таблица 15</w:t>
      </w:r>
    </w:p>
    <w:p w14:paraId="4D19ADDE" w14:textId="77777777" w:rsidR="000D2049" w:rsidRPr="000D2049" w:rsidRDefault="000D2049" w:rsidP="000D2049">
      <w:pPr>
        <w:pStyle w:val="ConsPlusNormal"/>
        <w:ind w:firstLine="540"/>
        <w:jc w:val="both"/>
        <w:rPr>
          <w:rFonts w:ascii="Times New Roman" w:hAnsi="Times New Roman" w:cs="Times New Roman"/>
          <w:sz w:val="28"/>
          <w:szCs w:val="28"/>
        </w:rPr>
      </w:pPr>
    </w:p>
    <w:p w14:paraId="6D2FF89C" w14:textId="77777777" w:rsidR="000D2049" w:rsidRPr="000D2049" w:rsidRDefault="000D2049" w:rsidP="000D2049">
      <w:pPr>
        <w:pStyle w:val="ConsPlusTitle"/>
        <w:jc w:val="center"/>
        <w:rPr>
          <w:rFonts w:ascii="Times New Roman" w:hAnsi="Times New Roman" w:cs="Times New Roman"/>
          <w:sz w:val="28"/>
          <w:szCs w:val="28"/>
        </w:rPr>
      </w:pPr>
      <w:bookmarkStart w:id="39" w:name="P2436"/>
      <w:bookmarkEnd w:id="39"/>
      <w:r w:rsidRPr="000D2049">
        <w:rPr>
          <w:rFonts w:ascii="Times New Roman" w:hAnsi="Times New Roman" w:cs="Times New Roman"/>
          <w:sz w:val="28"/>
          <w:szCs w:val="28"/>
        </w:rPr>
        <w:t>Противопожарные расстояния от автозаправочных станций</w:t>
      </w:r>
    </w:p>
    <w:p w14:paraId="64616624"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бензина и дизельного топлива до граничащих с ними объектов</w:t>
      </w:r>
    </w:p>
    <w:p w14:paraId="07985B75"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381"/>
        <w:gridCol w:w="1870"/>
        <w:gridCol w:w="1870"/>
      </w:tblGrid>
      <w:tr w:rsidR="000D2049" w:rsidRPr="000D2049" w14:paraId="3B63BD02" w14:textId="77777777">
        <w:tc>
          <w:tcPr>
            <w:tcW w:w="2948" w:type="dxa"/>
            <w:vMerge w:val="restart"/>
          </w:tcPr>
          <w:p w14:paraId="7AF94B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Наименования объектов, до которых определяются противопожарные расстояния</w:t>
            </w:r>
          </w:p>
        </w:tc>
        <w:tc>
          <w:tcPr>
            <w:tcW w:w="2381" w:type="dxa"/>
            <w:vMerge w:val="restart"/>
          </w:tcPr>
          <w:p w14:paraId="48E3AF2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автозаправочных станций с подземными резервуарами, метры</w:t>
            </w:r>
          </w:p>
        </w:tc>
        <w:tc>
          <w:tcPr>
            <w:tcW w:w="3740" w:type="dxa"/>
            <w:gridSpan w:val="2"/>
          </w:tcPr>
          <w:p w14:paraId="61C41B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автозаправочных станций с надземными резервуарами, метры</w:t>
            </w:r>
          </w:p>
        </w:tc>
      </w:tr>
      <w:tr w:rsidR="000D2049" w:rsidRPr="000D2049" w14:paraId="4A261FF5" w14:textId="77777777">
        <w:tc>
          <w:tcPr>
            <w:tcW w:w="2948" w:type="dxa"/>
            <w:vMerge/>
          </w:tcPr>
          <w:p w14:paraId="7C56DC4D" w14:textId="77777777" w:rsidR="000D2049" w:rsidRPr="000D2049" w:rsidRDefault="000D2049" w:rsidP="000D2049">
            <w:pPr>
              <w:pStyle w:val="ConsPlusNormal"/>
              <w:rPr>
                <w:rFonts w:ascii="Times New Roman" w:hAnsi="Times New Roman" w:cs="Times New Roman"/>
                <w:sz w:val="28"/>
                <w:szCs w:val="28"/>
              </w:rPr>
            </w:pPr>
          </w:p>
        </w:tc>
        <w:tc>
          <w:tcPr>
            <w:tcW w:w="2381" w:type="dxa"/>
            <w:vMerge/>
          </w:tcPr>
          <w:p w14:paraId="2B4E695D" w14:textId="77777777" w:rsidR="000D2049" w:rsidRPr="000D2049" w:rsidRDefault="000D2049" w:rsidP="000D2049">
            <w:pPr>
              <w:pStyle w:val="ConsPlusNormal"/>
              <w:rPr>
                <w:rFonts w:ascii="Times New Roman" w:hAnsi="Times New Roman" w:cs="Times New Roman"/>
                <w:sz w:val="28"/>
                <w:szCs w:val="28"/>
              </w:rPr>
            </w:pPr>
          </w:p>
        </w:tc>
        <w:tc>
          <w:tcPr>
            <w:tcW w:w="1870" w:type="dxa"/>
          </w:tcPr>
          <w:p w14:paraId="7A2CE4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общей вместимостью более 20 кубических метров</w:t>
            </w:r>
          </w:p>
        </w:tc>
        <w:tc>
          <w:tcPr>
            <w:tcW w:w="1870" w:type="dxa"/>
          </w:tcPr>
          <w:p w14:paraId="2738D3E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общей вместимостью не более 20 кубических метров</w:t>
            </w:r>
          </w:p>
        </w:tc>
      </w:tr>
      <w:tr w:rsidR="000D2049" w:rsidRPr="000D2049" w14:paraId="317D151C" w14:textId="77777777">
        <w:tblPrEx>
          <w:tblBorders>
            <w:insideH w:val="nil"/>
          </w:tblBorders>
        </w:tblPrEx>
        <w:tc>
          <w:tcPr>
            <w:tcW w:w="2948" w:type="dxa"/>
            <w:tcBorders>
              <w:bottom w:val="nil"/>
            </w:tcBorders>
          </w:tcPr>
          <w:p w14:paraId="33A4C81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Производственные, складские и административно-бытовые здания и сооружения промышленных организаций</w:t>
            </w:r>
          </w:p>
        </w:tc>
        <w:tc>
          <w:tcPr>
            <w:tcW w:w="2381" w:type="dxa"/>
            <w:tcBorders>
              <w:bottom w:val="nil"/>
            </w:tcBorders>
            <w:vAlign w:val="bottom"/>
          </w:tcPr>
          <w:p w14:paraId="539C8B7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1870" w:type="dxa"/>
            <w:tcBorders>
              <w:bottom w:val="nil"/>
            </w:tcBorders>
            <w:vAlign w:val="bottom"/>
          </w:tcPr>
          <w:p w14:paraId="379E68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tcBorders>
              <w:bottom w:val="nil"/>
            </w:tcBorders>
            <w:vAlign w:val="bottom"/>
          </w:tcPr>
          <w:p w14:paraId="5320EEF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r>
      <w:tr w:rsidR="000D2049" w:rsidRPr="000D2049" w14:paraId="56896017" w14:textId="77777777">
        <w:tblPrEx>
          <w:tblBorders>
            <w:insideH w:val="nil"/>
          </w:tblBorders>
        </w:tblPrEx>
        <w:tc>
          <w:tcPr>
            <w:tcW w:w="9069" w:type="dxa"/>
            <w:gridSpan w:val="4"/>
            <w:tcBorders>
              <w:top w:val="nil"/>
            </w:tcBorders>
          </w:tcPr>
          <w:p w14:paraId="269FABA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3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29A3AE8B" w14:textId="77777777">
        <w:tblPrEx>
          <w:tblBorders>
            <w:insideH w:val="nil"/>
          </w:tblBorders>
        </w:tblPrEx>
        <w:tc>
          <w:tcPr>
            <w:tcW w:w="2948" w:type="dxa"/>
            <w:tcBorders>
              <w:bottom w:val="nil"/>
            </w:tcBorders>
          </w:tcPr>
          <w:p w14:paraId="6F38293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w:t>
            </w:r>
          </w:p>
        </w:tc>
        <w:tc>
          <w:tcPr>
            <w:tcW w:w="2381" w:type="dxa"/>
            <w:tcBorders>
              <w:bottom w:val="nil"/>
            </w:tcBorders>
          </w:tcPr>
          <w:p w14:paraId="58915102" w14:textId="77777777" w:rsidR="000D2049" w:rsidRPr="000D2049" w:rsidRDefault="000D2049" w:rsidP="000D2049">
            <w:pPr>
              <w:pStyle w:val="ConsPlusNormal"/>
              <w:jc w:val="both"/>
              <w:rPr>
                <w:rFonts w:ascii="Times New Roman" w:hAnsi="Times New Roman" w:cs="Times New Roman"/>
                <w:sz w:val="28"/>
                <w:szCs w:val="28"/>
              </w:rPr>
            </w:pPr>
          </w:p>
        </w:tc>
        <w:tc>
          <w:tcPr>
            <w:tcW w:w="1870" w:type="dxa"/>
            <w:tcBorders>
              <w:bottom w:val="nil"/>
            </w:tcBorders>
          </w:tcPr>
          <w:p w14:paraId="59DD9EA7" w14:textId="77777777" w:rsidR="000D2049" w:rsidRPr="000D2049" w:rsidRDefault="000D2049" w:rsidP="000D2049">
            <w:pPr>
              <w:pStyle w:val="ConsPlusNormal"/>
              <w:jc w:val="both"/>
              <w:rPr>
                <w:rFonts w:ascii="Times New Roman" w:hAnsi="Times New Roman" w:cs="Times New Roman"/>
                <w:sz w:val="28"/>
                <w:szCs w:val="28"/>
              </w:rPr>
            </w:pPr>
          </w:p>
        </w:tc>
        <w:tc>
          <w:tcPr>
            <w:tcW w:w="1870" w:type="dxa"/>
            <w:tcBorders>
              <w:bottom w:val="nil"/>
            </w:tcBorders>
          </w:tcPr>
          <w:p w14:paraId="261C6036" w14:textId="77777777" w:rsidR="000D2049" w:rsidRPr="000D2049" w:rsidRDefault="000D2049" w:rsidP="000D2049">
            <w:pPr>
              <w:pStyle w:val="ConsPlusNormal"/>
              <w:jc w:val="both"/>
              <w:rPr>
                <w:rFonts w:ascii="Times New Roman" w:hAnsi="Times New Roman" w:cs="Times New Roman"/>
                <w:sz w:val="28"/>
                <w:szCs w:val="28"/>
              </w:rPr>
            </w:pPr>
          </w:p>
        </w:tc>
      </w:tr>
      <w:tr w:rsidR="000D2049" w:rsidRPr="000D2049" w14:paraId="4C35A1B0" w14:textId="77777777">
        <w:tblPrEx>
          <w:tblBorders>
            <w:insideH w:val="nil"/>
          </w:tblBorders>
        </w:tblPrEx>
        <w:tc>
          <w:tcPr>
            <w:tcW w:w="9069" w:type="dxa"/>
            <w:gridSpan w:val="4"/>
            <w:tcBorders>
              <w:top w:val="nil"/>
              <w:bottom w:val="nil"/>
            </w:tcBorders>
          </w:tcPr>
          <w:p w14:paraId="076BC37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32">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33">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26FAB0D7" w14:textId="77777777">
        <w:tblPrEx>
          <w:tblBorders>
            <w:insideH w:val="nil"/>
          </w:tblBorders>
        </w:tblPrEx>
        <w:tc>
          <w:tcPr>
            <w:tcW w:w="2948" w:type="dxa"/>
            <w:tcBorders>
              <w:top w:val="nil"/>
              <w:bottom w:val="nil"/>
            </w:tcBorders>
          </w:tcPr>
          <w:p w14:paraId="4088BC6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хвойных и смешанных пород</w:t>
            </w:r>
          </w:p>
        </w:tc>
        <w:tc>
          <w:tcPr>
            <w:tcW w:w="2381" w:type="dxa"/>
            <w:tcBorders>
              <w:top w:val="nil"/>
              <w:bottom w:val="nil"/>
            </w:tcBorders>
            <w:vAlign w:val="bottom"/>
          </w:tcPr>
          <w:p w14:paraId="58B0584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tcBorders>
              <w:top w:val="nil"/>
              <w:bottom w:val="nil"/>
            </w:tcBorders>
            <w:vAlign w:val="bottom"/>
          </w:tcPr>
          <w:p w14:paraId="0036FF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1870" w:type="dxa"/>
            <w:tcBorders>
              <w:top w:val="nil"/>
              <w:bottom w:val="nil"/>
            </w:tcBorders>
            <w:vAlign w:val="bottom"/>
          </w:tcPr>
          <w:p w14:paraId="5904C4B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16392A59" w14:textId="77777777">
        <w:tblPrEx>
          <w:tblBorders>
            <w:insideH w:val="nil"/>
          </w:tblBorders>
        </w:tblPrEx>
        <w:tc>
          <w:tcPr>
            <w:tcW w:w="2948" w:type="dxa"/>
            <w:tcBorders>
              <w:top w:val="nil"/>
            </w:tcBorders>
          </w:tcPr>
          <w:p w14:paraId="7A5EF79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лиственных пород</w:t>
            </w:r>
          </w:p>
        </w:tc>
        <w:tc>
          <w:tcPr>
            <w:tcW w:w="2381" w:type="dxa"/>
            <w:tcBorders>
              <w:top w:val="nil"/>
            </w:tcBorders>
            <w:vAlign w:val="bottom"/>
          </w:tcPr>
          <w:p w14:paraId="284DC46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1870" w:type="dxa"/>
            <w:tcBorders>
              <w:top w:val="nil"/>
            </w:tcBorders>
            <w:vAlign w:val="bottom"/>
          </w:tcPr>
          <w:p w14:paraId="4A75A8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1870" w:type="dxa"/>
            <w:tcBorders>
              <w:top w:val="nil"/>
            </w:tcBorders>
            <w:vAlign w:val="bottom"/>
          </w:tcPr>
          <w:p w14:paraId="1EE0195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w:t>
            </w:r>
          </w:p>
        </w:tc>
      </w:tr>
      <w:tr w:rsidR="000D2049" w:rsidRPr="000D2049" w14:paraId="7013BE4E" w14:textId="77777777">
        <w:tc>
          <w:tcPr>
            <w:tcW w:w="2948" w:type="dxa"/>
          </w:tcPr>
          <w:p w14:paraId="2A1A68F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и общественные здания</w:t>
            </w:r>
          </w:p>
        </w:tc>
        <w:tc>
          <w:tcPr>
            <w:tcW w:w="2381" w:type="dxa"/>
            <w:vAlign w:val="bottom"/>
          </w:tcPr>
          <w:p w14:paraId="5239439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vAlign w:val="bottom"/>
          </w:tcPr>
          <w:p w14:paraId="79E1CCD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870" w:type="dxa"/>
            <w:vAlign w:val="bottom"/>
          </w:tcPr>
          <w:p w14:paraId="667D4D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r>
      <w:tr w:rsidR="000D2049" w:rsidRPr="000D2049" w14:paraId="5386F855" w14:textId="77777777">
        <w:tc>
          <w:tcPr>
            <w:tcW w:w="2948" w:type="dxa"/>
          </w:tcPr>
          <w:p w14:paraId="4078B21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Места массового пребывания людей</w:t>
            </w:r>
          </w:p>
        </w:tc>
        <w:tc>
          <w:tcPr>
            <w:tcW w:w="2381" w:type="dxa"/>
            <w:vAlign w:val="bottom"/>
          </w:tcPr>
          <w:p w14:paraId="7156056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vAlign w:val="bottom"/>
          </w:tcPr>
          <w:p w14:paraId="0C1B59A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870" w:type="dxa"/>
            <w:vAlign w:val="bottom"/>
          </w:tcPr>
          <w:p w14:paraId="104C207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0160DD51" w14:textId="77777777">
        <w:tc>
          <w:tcPr>
            <w:tcW w:w="2948" w:type="dxa"/>
          </w:tcPr>
          <w:p w14:paraId="7BF1B30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Индивидуальные гаражи и открытые стоянки для автомобилей</w:t>
            </w:r>
          </w:p>
        </w:tc>
        <w:tc>
          <w:tcPr>
            <w:tcW w:w="2381" w:type="dxa"/>
            <w:vAlign w:val="bottom"/>
          </w:tcPr>
          <w:p w14:paraId="026F53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18</w:t>
            </w:r>
          </w:p>
        </w:tc>
        <w:tc>
          <w:tcPr>
            <w:tcW w:w="1870" w:type="dxa"/>
            <w:vAlign w:val="bottom"/>
          </w:tcPr>
          <w:p w14:paraId="03D0910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1870" w:type="dxa"/>
            <w:vAlign w:val="bottom"/>
          </w:tcPr>
          <w:p w14:paraId="735790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4148BD25" w14:textId="77777777">
        <w:tc>
          <w:tcPr>
            <w:tcW w:w="2948" w:type="dxa"/>
          </w:tcPr>
          <w:p w14:paraId="7C171A5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Торговые киоски</w:t>
            </w:r>
          </w:p>
        </w:tc>
        <w:tc>
          <w:tcPr>
            <w:tcW w:w="2381" w:type="dxa"/>
            <w:vAlign w:val="bottom"/>
          </w:tcPr>
          <w:p w14:paraId="1D5AFC2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870" w:type="dxa"/>
            <w:vAlign w:val="bottom"/>
          </w:tcPr>
          <w:p w14:paraId="468893E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vAlign w:val="bottom"/>
          </w:tcPr>
          <w:p w14:paraId="009DD03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r>
      <w:tr w:rsidR="000D2049" w:rsidRPr="000D2049" w14:paraId="7E07EA77" w14:textId="77777777">
        <w:tblPrEx>
          <w:tblBorders>
            <w:insideH w:val="nil"/>
          </w:tblBorders>
        </w:tblPrEx>
        <w:tc>
          <w:tcPr>
            <w:tcW w:w="2948" w:type="dxa"/>
            <w:tcBorders>
              <w:bottom w:val="nil"/>
            </w:tcBorders>
          </w:tcPr>
          <w:p w14:paraId="1E8D0A0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Автомобильные дороги общей сети (край проезжей части):</w:t>
            </w:r>
          </w:p>
        </w:tc>
        <w:tc>
          <w:tcPr>
            <w:tcW w:w="2381" w:type="dxa"/>
            <w:tcBorders>
              <w:bottom w:val="nil"/>
            </w:tcBorders>
            <w:vAlign w:val="bottom"/>
          </w:tcPr>
          <w:p w14:paraId="23C5E4AA" w14:textId="77777777" w:rsidR="000D2049" w:rsidRPr="000D2049" w:rsidRDefault="000D2049" w:rsidP="000D2049">
            <w:pPr>
              <w:pStyle w:val="ConsPlusNormal"/>
              <w:jc w:val="center"/>
              <w:rPr>
                <w:rFonts w:ascii="Times New Roman" w:hAnsi="Times New Roman" w:cs="Times New Roman"/>
                <w:sz w:val="28"/>
                <w:szCs w:val="28"/>
              </w:rPr>
            </w:pPr>
          </w:p>
        </w:tc>
        <w:tc>
          <w:tcPr>
            <w:tcW w:w="1870" w:type="dxa"/>
            <w:tcBorders>
              <w:bottom w:val="nil"/>
            </w:tcBorders>
            <w:vAlign w:val="bottom"/>
          </w:tcPr>
          <w:p w14:paraId="79E223D9" w14:textId="77777777" w:rsidR="000D2049" w:rsidRPr="000D2049" w:rsidRDefault="000D2049" w:rsidP="000D2049">
            <w:pPr>
              <w:pStyle w:val="ConsPlusNormal"/>
              <w:jc w:val="center"/>
              <w:rPr>
                <w:rFonts w:ascii="Times New Roman" w:hAnsi="Times New Roman" w:cs="Times New Roman"/>
                <w:sz w:val="28"/>
                <w:szCs w:val="28"/>
              </w:rPr>
            </w:pPr>
          </w:p>
        </w:tc>
        <w:tc>
          <w:tcPr>
            <w:tcW w:w="1870" w:type="dxa"/>
            <w:tcBorders>
              <w:bottom w:val="nil"/>
            </w:tcBorders>
            <w:vAlign w:val="bottom"/>
          </w:tcPr>
          <w:p w14:paraId="738630B8" w14:textId="77777777" w:rsidR="000D2049" w:rsidRPr="000D2049" w:rsidRDefault="000D2049" w:rsidP="000D2049">
            <w:pPr>
              <w:pStyle w:val="ConsPlusNormal"/>
              <w:jc w:val="center"/>
              <w:rPr>
                <w:rFonts w:ascii="Times New Roman" w:hAnsi="Times New Roman" w:cs="Times New Roman"/>
                <w:sz w:val="28"/>
                <w:szCs w:val="28"/>
              </w:rPr>
            </w:pPr>
          </w:p>
        </w:tc>
      </w:tr>
      <w:tr w:rsidR="000D2049" w:rsidRPr="000D2049" w14:paraId="5218C51D" w14:textId="77777777">
        <w:tblPrEx>
          <w:tblBorders>
            <w:insideH w:val="nil"/>
          </w:tblBorders>
        </w:tblPrEx>
        <w:tc>
          <w:tcPr>
            <w:tcW w:w="2948" w:type="dxa"/>
            <w:tcBorders>
              <w:top w:val="nil"/>
              <w:bottom w:val="nil"/>
            </w:tcBorders>
          </w:tcPr>
          <w:p w14:paraId="10BADF8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I, II и III категорий</w:t>
            </w:r>
          </w:p>
        </w:tc>
        <w:tc>
          <w:tcPr>
            <w:tcW w:w="2381" w:type="dxa"/>
            <w:tcBorders>
              <w:top w:val="nil"/>
              <w:bottom w:val="nil"/>
            </w:tcBorders>
            <w:vAlign w:val="bottom"/>
          </w:tcPr>
          <w:p w14:paraId="6C1E01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w:t>
            </w:r>
          </w:p>
        </w:tc>
        <w:tc>
          <w:tcPr>
            <w:tcW w:w="1870" w:type="dxa"/>
            <w:tcBorders>
              <w:top w:val="nil"/>
              <w:bottom w:val="nil"/>
            </w:tcBorders>
            <w:vAlign w:val="bottom"/>
          </w:tcPr>
          <w:p w14:paraId="561D321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870" w:type="dxa"/>
            <w:tcBorders>
              <w:top w:val="nil"/>
              <w:bottom w:val="nil"/>
            </w:tcBorders>
            <w:vAlign w:val="bottom"/>
          </w:tcPr>
          <w:p w14:paraId="391768B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r>
      <w:tr w:rsidR="000D2049" w:rsidRPr="000D2049" w14:paraId="04891754" w14:textId="77777777">
        <w:tblPrEx>
          <w:tblBorders>
            <w:insideH w:val="nil"/>
          </w:tblBorders>
        </w:tblPrEx>
        <w:tc>
          <w:tcPr>
            <w:tcW w:w="2948" w:type="dxa"/>
            <w:tcBorders>
              <w:top w:val="nil"/>
            </w:tcBorders>
          </w:tcPr>
          <w:p w14:paraId="1B4ECFD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IV и V категорий</w:t>
            </w:r>
          </w:p>
        </w:tc>
        <w:tc>
          <w:tcPr>
            <w:tcW w:w="2381" w:type="dxa"/>
            <w:tcBorders>
              <w:top w:val="nil"/>
            </w:tcBorders>
            <w:vAlign w:val="bottom"/>
          </w:tcPr>
          <w:p w14:paraId="3987361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9</w:t>
            </w:r>
          </w:p>
        </w:tc>
        <w:tc>
          <w:tcPr>
            <w:tcW w:w="1870" w:type="dxa"/>
            <w:tcBorders>
              <w:top w:val="nil"/>
            </w:tcBorders>
            <w:vAlign w:val="bottom"/>
          </w:tcPr>
          <w:p w14:paraId="13327D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w:t>
            </w:r>
          </w:p>
        </w:tc>
        <w:tc>
          <w:tcPr>
            <w:tcW w:w="1870" w:type="dxa"/>
            <w:tcBorders>
              <w:top w:val="nil"/>
            </w:tcBorders>
            <w:vAlign w:val="bottom"/>
          </w:tcPr>
          <w:p w14:paraId="12F60E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9</w:t>
            </w:r>
          </w:p>
        </w:tc>
      </w:tr>
      <w:tr w:rsidR="000D2049" w:rsidRPr="000D2049" w14:paraId="553B5178" w14:textId="77777777">
        <w:tc>
          <w:tcPr>
            <w:tcW w:w="2948" w:type="dxa"/>
          </w:tcPr>
          <w:p w14:paraId="1A50B75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Маршруты электрифицированного городского транспорта (до контактной сети)</w:t>
            </w:r>
          </w:p>
        </w:tc>
        <w:tc>
          <w:tcPr>
            <w:tcW w:w="2381" w:type="dxa"/>
            <w:vAlign w:val="bottom"/>
          </w:tcPr>
          <w:p w14:paraId="2596B64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1870" w:type="dxa"/>
            <w:vAlign w:val="bottom"/>
          </w:tcPr>
          <w:p w14:paraId="21DAF58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870" w:type="dxa"/>
            <w:vAlign w:val="bottom"/>
          </w:tcPr>
          <w:p w14:paraId="6809A6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1E3A652D" w14:textId="77777777">
        <w:tc>
          <w:tcPr>
            <w:tcW w:w="2948" w:type="dxa"/>
          </w:tcPr>
          <w:p w14:paraId="5FB1443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Железные дороги общей сети (до подошвы насыпи или бровки выемки)</w:t>
            </w:r>
          </w:p>
        </w:tc>
        <w:tc>
          <w:tcPr>
            <w:tcW w:w="2381" w:type="dxa"/>
            <w:vAlign w:val="bottom"/>
          </w:tcPr>
          <w:p w14:paraId="2E936AE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1870" w:type="dxa"/>
            <w:vAlign w:val="bottom"/>
          </w:tcPr>
          <w:p w14:paraId="687896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1870" w:type="dxa"/>
            <w:vAlign w:val="bottom"/>
          </w:tcPr>
          <w:p w14:paraId="752EC4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6F5EAFA7" w14:textId="77777777">
        <w:tc>
          <w:tcPr>
            <w:tcW w:w="2948" w:type="dxa"/>
          </w:tcPr>
          <w:p w14:paraId="41483F9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Очистные канализационные сооружения и насосные станции, не относящиеся к автозаправочным станциям</w:t>
            </w:r>
          </w:p>
        </w:tc>
        <w:tc>
          <w:tcPr>
            <w:tcW w:w="2381" w:type="dxa"/>
            <w:vAlign w:val="bottom"/>
          </w:tcPr>
          <w:p w14:paraId="0BBC98A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1870" w:type="dxa"/>
            <w:vAlign w:val="bottom"/>
          </w:tcPr>
          <w:p w14:paraId="5D3981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1870" w:type="dxa"/>
            <w:vAlign w:val="bottom"/>
          </w:tcPr>
          <w:p w14:paraId="022C0F9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r>
      <w:tr w:rsidR="000D2049" w:rsidRPr="000D2049" w14:paraId="3CD8E9B7" w14:textId="77777777">
        <w:tc>
          <w:tcPr>
            <w:tcW w:w="2948" w:type="dxa"/>
          </w:tcPr>
          <w:p w14:paraId="1E85826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Технологические установки категорий АН, БН, ГН, здания и сооружения с наличием радиоактивных и вредных веществ I и II классов опасности</w:t>
            </w:r>
          </w:p>
        </w:tc>
        <w:tc>
          <w:tcPr>
            <w:tcW w:w="2381" w:type="dxa"/>
            <w:vAlign w:val="bottom"/>
          </w:tcPr>
          <w:p w14:paraId="02E9313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870" w:type="dxa"/>
            <w:vAlign w:val="bottom"/>
          </w:tcPr>
          <w:p w14:paraId="4712E0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870" w:type="dxa"/>
            <w:vAlign w:val="bottom"/>
          </w:tcPr>
          <w:p w14:paraId="3A35CBD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E3593D7" w14:textId="77777777">
        <w:tc>
          <w:tcPr>
            <w:tcW w:w="2948" w:type="dxa"/>
          </w:tcPr>
          <w:p w14:paraId="688AF4A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Склады лесных материалов, торфа, волокнистых горючих веществ, сена, соломы, а также участки открытого залегания торфа</w:t>
            </w:r>
          </w:p>
        </w:tc>
        <w:tc>
          <w:tcPr>
            <w:tcW w:w="2381" w:type="dxa"/>
            <w:vAlign w:val="bottom"/>
          </w:tcPr>
          <w:p w14:paraId="35D9CA4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870" w:type="dxa"/>
            <w:vAlign w:val="bottom"/>
          </w:tcPr>
          <w:p w14:paraId="7F328E9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1870" w:type="dxa"/>
            <w:vAlign w:val="bottom"/>
          </w:tcPr>
          <w:p w14:paraId="51950D8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bl>
    <w:p w14:paraId="48759318" w14:textId="77777777" w:rsidR="000D2049" w:rsidRPr="000D2049" w:rsidRDefault="000D2049" w:rsidP="000D2049">
      <w:pPr>
        <w:pStyle w:val="ConsPlusNormal"/>
        <w:ind w:firstLine="540"/>
        <w:jc w:val="both"/>
        <w:rPr>
          <w:rFonts w:ascii="Times New Roman" w:hAnsi="Times New Roman" w:cs="Times New Roman"/>
          <w:sz w:val="28"/>
          <w:szCs w:val="28"/>
        </w:rPr>
      </w:pPr>
    </w:p>
    <w:p w14:paraId="6198E073"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16</w:t>
      </w:r>
    </w:p>
    <w:p w14:paraId="40E788B9" w14:textId="77777777" w:rsidR="000D2049" w:rsidRPr="000D2049" w:rsidRDefault="000D2049" w:rsidP="000D2049">
      <w:pPr>
        <w:pStyle w:val="ConsPlusNormal"/>
        <w:ind w:firstLine="540"/>
        <w:jc w:val="both"/>
        <w:rPr>
          <w:rFonts w:ascii="Times New Roman" w:hAnsi="Times New Roman" w:cs="Times New Roman"/>
          <w:sz w:val="28"/>
          <w:szCs w:val="28"/>
        </w:rPr>
      </w:pPr>
    </w:p>
    <w:p w14:paraId="0D74FF1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мест организованного хранения</w:t>
      </w:r>
    </w:p>
    <w:p w14:paraId="5C6B060C"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обслуживания транспортных средств</w:t>
      </w:r>
    </w:p>
    <w:p w14:paraId="10D3DB65" w14:textId="77777777" w:rsidR="000D2049" w:rsidRPr="000D2049" w:rsidRDefault="000D2049" w:rsidP="000D2049">
      <w:pPr>
        <w:pStyle w:val="ConsPlusNormal"/>
        <w:ind w:firstLine="540"/>
        <w:jc w:val="both"/>
        <w:rPr>
          <w:rFonts w:ascii="Times New Roman" w:hAnsi="Times New Roman" w:cs="Times New Roman"/>
          <w:sz w:val="28"/>
          <w:szCs w:val="28"/>
        </w:rPr>
      </w:pPr>
    </w:p>
    <w:p w14:paraId="2A946DC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534">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1B44856C" w14:textId="77777777" w:rsidR="000D2049" w:rsidRPr="000D2049" w:rsidRDefault="000D2049" w:rsidP="000D2049">
      <w:pPr>
        <w:pStyle w:val="ConsPlusNormal"/>
        <w:ind w:firstLine="540"/>
        <w:jc w:val="both"/>
        <w:rPr>
          <w:rFonts w:ascii="Times New Roman" w:hAnsi="Times New Roman" w:cs="Times New Roman"/>
          <w:sz w:val="28"/>
          <w:szCs w:val="28"/>
        </w:rPr>
      </w:pPr>
    </w:p>
    <w:p w14:paraId="2EBF4C10"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40" w:name="P2518"/>
      <w:bookmarkEnd w:id="40"/>
      <w:r w:rsidRPr="000D2049">
        <w:rPr>
          <w:rFonts w:ascii="Times New Roman" w:hAnsi="Times New Roman" w:cs="Times New Roman"/>
          <w:sz w:val="28"/>
          <w:szCs w:val="28"/>
        </w:rPr>
        <w:t>Таблица 17</w:t>
      </w:r>
    </w:p>
    <w:p w14:paraId="7BD5D4C1" w14:textId="77777777" w:rsidR="000D2049" w:rsidRPr="000D2049" w:rsidRDefault="000D2049" w:rsidP="000D2049">
      <w:pPr>
        <w:pStyle w:val="ConsPlusNormal"/>
        <w:jc w:val="right"/>
        <w:rPr>
          <w:rFonts w:ascii="Times New Roman" w:hAnsi="Times New Roman" w:cs="Times New Roman"/>
          <w:sz w:val="28"/>
          <w:szCs w:val="28"/>
        </w:rPr>
      </w:pPr>
    </w:p>
    <w:p w14:paraId="554FF33D" w14:textId="77777777" w:rsidR="000D2049" w:rsidRPr="000D2049" w:rsidRDefault="000D2049" w:rsidP="000D2049">
      <w:pPr>
        <w:pStyle w:val="ConsPlusTitle"/>
        <w:jc w:val="center"/>
        <w:rPr>
          <w:rFonts w:ascii="Times New Roman" w:hAnsi="Times New Roman" w:cs="Times New Roman"/>
          <w:sz w:val="28"/>
          <w:szCs w:val="28"/>
        </w:rPr>
      </w:pPr>
      <w:bookmarkStart w:id="41" w:name="P2520"/>
      <w:bookmarkEnd w:id="41"/>
      <w:r w:rsidRPr="000D2049">
        <w:rPr>
          <w:rFonts w:ascii="Times New Roman" w:hAnsi="Times New Roman" w:cs="Times New Roman"/>
          <w:sz w:val="28"/>
          <w:szCs w:val="28"/>
        </w:rPr>
        <w:t>Противопожарные расстояния от резервуара на складе</w:t>
      </w:r>
    </w:p>
    <w:p w14:paraId="7733403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общей вместимостью до 10 000 кубических метров при хранении</w:t>
      </w:r>
    </w:p>
    <w:p w14:paraId="0432EAF4"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под давлением или 40 000 кубических метров при хранении</w:t>
      </w:r>
    </w:p>
    <w:p w14:paraId="306C410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изотермическим способом до зданий и сооружений</w:t>
      </w:r>
    </w:p>
    <w:p w14:paraId="4407475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объектов, не относящихся к складу</w:t>
      </w:r>
    </w:p>
    <w:p w14:paraId="66499FD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3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186BC66"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814"/>
        <w:gridCol w:w="1531"/>
        <w:gridCol w:w="1587"/>
        <w:gridCol w:w="1701"/>
      </w:tblGrid>
      <w:tr w:rsidR="000D2049" w:rsidRPr="000D2049" w14:paraId="037136AD" w14:textId="77777777">
        <w:tc>
          <w:tcPr>
            <w:tcW w:w="2438" w:type="dxa"/>
            <w:vMerge w:val="restart"/>
          </w:tcPr>
          <w:p w14:paraId="18F66A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Наименование здания и сооружения</w:t>
            </w:r>
          </w:p>
        </w:tc>
        <w:tc>
          <w:tcPr>
            <w:tcW w:w="6633" w:type="dxa"/>
            <w:gridSpan w:val="4"/>
          </w:tcPr>
          <w:p w14:paraId="405121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метры</w:t>
            </w:r>
          </w:p>
        </w:tc>
      </w:tr>
      <w:tr w:rsidR="000D2049" w:rsidRPr="000D2049" w14:paraId="3FFB4762" w14:textId="77777777">
        <w:tc>
          <w:tcPr>
            <w:tcW w:w="2438" w:type="dxa"/>
            <w:vMerge/>
          </w:tcPr>
          <w:p w14:paraId="294B4119" w14:textId="77777777" w:rsidR="000D2049" w:rsidRPr="000D2049" w:rsidRDefault="000D2049" w:rsidP="000D2049">
            <w:pPr>
              <w:pStyle w:val="ConsPlusNormal"/>
              <w:rPr>
                <w:rFonts w:ascii="Times New Roman" w:hAnsi="Times New Roman" w:cs="Times New Roman"/>
                <w:sz w:val="28"/>
                <w:szCs w:val="28"/>
              </w:rPr>
            </w:pPr>
          </w:p>
        </w:tc>
        <w:tc>
          <w:tcPr>
            <w:tcW w:w="1814" w:type="dxa"/>
          </w:tcPr>
          <w:p w14:paraId="470D230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надземные под давлением, включая полуизотермические</w:t>
            </w:r>
          </w:p>
        </w:tc>
        <w:tc>
          <w:tcPr>
            <w:tcW w:w="1531" w:type="dxa"/>
          </w:tcPr>
          <w:p w14:paraId="5E0610F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подземные под давлением</w:t>
            </w:r>
          </w:p>
        </w:tc>
        <w:tc>
          <w:tcPr>
            <w:tcW w:w="1587" w:type="dxa"/>
          </w:tcPr>
          <w:p w14:paraId="29C6E2B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надземные изотермические</w:t>
            </w:r>
          </w:p>
        </w:tc>
        <w:tc>
          <w:tcPr>
            <w:tcW w:w="1701" w:type="dxa"/>
          </w:tcPr>
          <w:p w14:paraId="4DF4B61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подземные изотермические</w:t>
            </w:r>
          </w:p>
        </w:tc>
      </w:tr>
      <w:tr w:rsidR="000D2049" w:rsidRPr="000D2049" w14:paraId="2CD1CF16" w14:textId="77777777">
        <w:tc>
          <w:tcPr>
            <w:tcW w:w="2438" w:type="dxa"/>
          </w:tcPr>
          <w:p w14:paraId="25EE541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Трамвайные пути и троллейбусные линии, железные дороги общей сети (до подошвы насыпи или бровки выемки)</w:t>
            </w:r>
          </w:p>
        </w:tc>
        <w:tc>
          <w:tcPr>
            <w:tcW w:w="1814" w:type="dxa"/>
            <w:vAlign w:val="bottom"/>
          </w:tcPr>
          <w:p w14:paraId="431BE55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31" w:type="dxa"/>
            <w:vAlign w:val="bottom"/>
          </w:tcPr>
          <w:p w14:paraId="203B352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1587" w:type="dxa"/>
            <w:vAlign w:val="bottom"/>
          </w:tcPr>
          <w:p w14:paraId="1A7298C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701" w:type="dxa"/>
            <w:vAlign w:val="bottom"/>
          </w:tcPr>
          <w:p w14:paraId="395C811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r>
      <w:tr w:rsidR="000D2049" w:rsidRPr="000D2049" w14:paraId="322B63F8" w14:textId="77777777">
        <w:tc>
          <w:tcPr>
            <w:tcW w:w="2438" w:type="dxa"/>
          </w:tcPr>
          <w:p w14:paraId="0802568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Автомобильные дороги общей сети (край проезжей части)</w:t>
            </w:r>
          </w:p>
        </w:tc>
        <w:tc>
          <w:tcPr>
            <w:tcW w:w="1814" w:type="dxa"/>
            <w:vAlign w:val="bottom"/>
          </w:tcPr>
          <w:p w14:paraId="5CBD99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531" w:type="dxa"/>
            <w:vAlign w:val="bottom"/>
          </w:tcPr>
          <w:p w14:paraId="70A5BA8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587" w:type="dxa"/>
            <w:vAlign w:val="bottom"/>
          </w:tcPr>
          <w:p w14:paraId="20F0A97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701" w:type="dxa"/>
            <w:vAlign w:val="bottom"/>
          </w:tcPr>
          <w:p w14:paraId="4BA2733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5D313D39" w14:textId="77777777">
        <w:tc>
          <w:tcPr>
            <w:tcW w:w="2438" w:type="dxa"/>
          </w:tcPr>
          <w:p w14:paraId="45A6EA2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Линии электропередачи (воздушные) высокого напряжения (от подошвы обвалования)</w:t>
            </w:r>
          </w:p>
        </w:tc>
        <w:tc>
          <w:tcPr>
            <w:tcW w:w="1814" w:type="dxa"/>
            <w:vAlign w:val="bottom"/>
          </w:tcPr>
          <w:p w14:paraId="2F71917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531" w:type="dxa"/>
            <w:vAlign w:val="bottom"/>
          </w:tcPr>
          <w:p w14:paraId="32E65E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587" w:type="dxa"/>
            <w:vAlign w:val="bottom"/>
          </w:tcPr>
          <w:p w14:paraId="4AB1ACD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701" w:type="dxa"/>
            <w:vAlign w:val="bottom"/>
          </w:tcPr>
          <w:p w14:paraId="1D40E2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r>
      <w:tr w:rsidR="000D2049" w:rsidRPr="000D2049" w14:paraId="77E27D90" w14:textId="77777777">
        <w:tc>
          <w:tcPr>
            <w:tcW w:w="2438" w:type="dxa"/>
          </w:tcPr>
          <w:p w14:paraId="450696F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Границы территорий смежных организаций (до ограждения)</w:t>
            </w:r>
          </w:p>
        </w:tc>
        <w:tc>
          <w:tcPr>
            <w:tcW w:w="1814" w:type="dxa"/>
            <w:vAlign w:val="bottom"/>
          </w:tcPr>
          <w:p w14:paraId="28DB35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31" w:type="dxa"/>
            <w:vAlign w:val="bottom"/>
          </w:tcPr>
          <w:p w14:paraId="7C962A0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250</w:t>
            </w:r>
          </w:p>
        </w:tc>
        <w:tc>
          <w:tcPr>
            <w:tcW w:w="1587" w:type="dxa"/>
            <w:vAlign w:val="bottom"/>
          </w:tcPr>
          <w:p w14:paraId="27D6D8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701" w:type="dxa"/>
            <w:vAlign w:val="bottom"/>
          </w:tcPr>
          <w:p w14:paraId="784B32A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230B0976" w14:textId="77777777">
        <w:tc>
          <w:tcPr>
            <w:tcW w:w="2438" w:type="dxa"/>
          </w:tcPr>
          <w:p w14:paraId="46F8024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и общественные здания</w:t>
            </w:r>
          </w:p>
        </w:tc>
        <w:tc>
          <w:tcPr>
            <w:tcW w:w="1814" w:type="dxa"/>
          </w:tcPr>
          <w:p w14:paraId="337D7A6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500</w:t>
            </w:r>
          </w:p>
        </w:tc>
        <w:tc>
          <w:tcPr>
            <w:tcW w:w="1531" w:type="dxa"/>
          </w:tcPr>
          <w:p w14:paraId="6FCE666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300</w:t>
            </w:r>
          </w:p>
        </w:tc>
        <w:tc>
          <w:tcPr>
            <w:tcW w:w="1587" w:type="dxa"/>
          </w:tcPr>
          <w:p w14:paraId="5C3AC6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500</w:t>
            </w:r>
          </w:p>
        </w:tc>
        <w:tc>
          <w:tcPr>
            <w:tcW w:w="1701" w:type="dxa"/>
          </w:tcPr>
          <w:p w14:paraId="55CC8B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300</w:t>
            </w:r>
          </w:p>
        </w:tc>
      </w:tr>
      <w:tr w:rsidR="000D2049" w:rsidRPr="000D2049" w14:paraId="3752FE12" w14:textId="77777777">
        <w:tc>
          <w:tcPr>
            <w:tcW w:w="2438" w:type="dxa"/>
          </w:tcPr>
          <w:p w14:paraId="7976C0D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ТЭЦ</w:t>
            </w:r>
          </w:p>
        </w:tc>
        <w:tc>
          <w:tcPr>
            <w:tcW w:w="1814" w:type="dxa"/>
            <w:vAlign w:val="bottom"/>
          </w:tcPr>
          <w:p w14:paraId="5BD000A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31" w:type="dxa"/>
            <w:vAlign w:val="bottom"/>
          </w:tcPr>
          <w:p w14:paraId="55B68BF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vAlign w:val="bottom"/>
          </w:tcPr>
          <w:p w14:paraId="572385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701" w:type="dxa"/>
            <w:vAlign w:val="bottom"/>
          </w:tcPr>
          <w:p w14:paraId="08B232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690A0DC8" w14:textId="77777777">
        <w:tc>
          <w:tcPr>
            <w:tcW w:w="2438" w:type="dxa"/>
          </w:tcPr>
          <w:p w14:paraId="05E9C31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Склады лесоматериалов и твердого топлива</w:t>
            </w:r>
          </w:p>
        </w:tc>
        <w:tc>
          <w:tcPr>
            <w:tcW w:w="1814" w:type="dxa"/>
            <w:vAlign w:val="bottom"/>
          </w:tcPr>
          <w:p w14:paraId="73EE3F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31" w:type="dxa"/>
            <w:vAlign w:val="bottom"/>
          </w:tcPr>
          <w:p w14:paraId="15FEF6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587" w:type="dxa"/>
            <w:vAlign w:val="bottom"/>
          </w:tcPr>
          <w:p w14:paraId="713D363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701" w:type="dxa"/>
            <w:vAlign w:val="bottom"/>
          </w:tcPr>
          <w:p w14:paraId="5455577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r>
      <w:tr w:rsidR="000D2049" w:rsidRPr="000D2049" w14:paraId="1CFC7773" w14:textId="77777777">
        <w:tblPrEx>
          <w:tblBorders>
            <w:insideH w:val="nil"/>
          </w:tblBorders>
        </w:tblPrEx>
        <w:tc>
          <w:tcPr>
            <w:tcW w:w="2438" w:type="dxa"/>
            <w:tcBorders>
              <w:bottom w:val="nil"/>
            </w:tcBorders>
          </w:tcPr>
          <w:p w14:paraId="41BF946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 хвойных пород (от ограждения территории организации или склада)</w:t>
            </w:r>
          </w:p>
        </w:tc>
        <w:tc>
          <w:tcPr>
            <w:tcW w:w="1814" w:type="dxa"/>
            <w:tcBorders>
              <w:bottom w:val="nil"/>
            </w:tcBorders>
            <w:vAlign w:val="bottom"/>
          </w:tcPr>
          <w:p w14:paraId="6DAD69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31" w:type="dxa"/>
            <w:tcBorders>
              <w:bottom w:val="nil"/>
            </w:tcBorders>
            <w:vAlign w:val="bottom"/>
          </w:tcPr>
          <w:p w14:paraId="30B20F9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1587" w:type="dxa"/>
            <w:tcBorders>
              <w:bottom w:val="nil"/>
            </w:tcBorders>
            <w:vAlign w:val="bottom"/>
          </w:tcPr>
          <w:p w14:paraId="3A0C753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701" w:type="dxa"/>
            <w:tcBorders>
              <w:bottom w:val="nil"/>
            </w:tcBorders>
            <w:vAlign w:val="bottom"/>
          </w:tcPr>
          <w:p w14:paraId="0AF9674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r>
      <w:tr w:rsidR="000D2049" w:rsidRPr="000D2049" w14:paraId="557C31AC" w14:textId="77777777">
        <w:tblPrEx>
          <w:tblBorders>
            <w:insideH w:val="nil"/>
          </w:tblBorders>
        </w:tblPrEx>
        <w:tc>
          <w:tcPr>
            <w:tcW w:w="9071" w:type="dxa"/>
            <w:gridSpan w:val="5"/>
            <w:tcBorders>
              <w:top w:val="nil"/>
            </w:tcBorders>
          </w:tcPr>
          <w:p w14:paraId="1C7F2A0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36">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37">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16BC8CD8" w14:textId="77777777">
        <w:tblPrEx>
          <w:tblBorders>
            <w:insideH w:val="nil"/>
          </w:tblBorders>
        </w:tblPrEx>
        <w:tc>
          <w:tcPr>
            <w:tcW w:w="2438" w:type="dxa"/>
            <w:tcBorders>
              <w:bottom w:val="nil"/>
            </w:tcBorders>
          </w:tcPr>
          <w:p w14:paraId="188A793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 лиственных пород (от ограждения территории организации или склада)</w:t>
            </w:r>
          </w:p>
        </w:tc>
        <w:tc>
          <w:tcPr>
            <w:tcW w:w="1814" w:type="dxa"/>
            <w:tcBorders>
              <w:bottom w:val="nil"/>
            </w:tcBorders>
            <w:vAlign w:val="bottom"/>
          </w:tcPr>
          <w:p w14:paraId="1359E64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531" w:type="dxa"/>
            <w:tcBorders>
              <w:bottom w:val="nil"/>
            </w:tcBorders>
            <w:vAlign w:val="bottom"/>
          </w:tcPr>
          <w:p w14:paraId="7AE36EA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587" w:type="dxa"/>
            <w:tcBorders>
              <w:bottom w:val="nil"/>
            </w:tcBorders>
            <w:vAlign w:val="bottom"/>
          </w:tcPr>
          <w:p w14:paraId="0219067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701" w:type="dxa"/>
            <w:tcBorders>
              <w:bottom w:val="nil"/>
            </w:tcBorders>
            <w:vAlign w:val="bottom"/>
          </w:tcPr>
          <w:p w14:paraId="1519B8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2F02F17D" w14:textId="77777777">
        <w:tblPrEx>
          <w:tblBorders>
            <w:insideH w:val="nil"/>
          </w:tblBorders>
        </w:tblPrEx>
        <w:tc>
          <w:tcPr>
            <w:tcW w:w="9071" w:type="dxa"/>
            <w:gridSpan w:val="5"/>
            <w:tcBorders>
              <w:top w:val="nil"/>
            </w:tcBorders>
          </w:tcPr>
          <w:p w14:paraId="5A73FEC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38">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39">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3FA75BF5" w14:textId="77777777">
        <w:tc>
          <w:tcPr>
            <w:tcW w:w="2438" w:type="dxa"/>
          </w:tcPr>
          <w:p w14:paraId="1EF71B4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Внутризаводские наземные и подземные технологические трубопроводы, не относящиеся к складу</w:t>
            </w:r>
          </w:p>
        </w:tc>
        <w:tc>
          <w:tcPr>
            <w:tcW w:w="1814" w:type="dxa"/>
            <w:vAlign w:val="bottom"/>
          </w:tcPr>
          <w:p w14:paraId="08DE6E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обвалования, но не ближе 20</w:t>
            </w:r>
          </w:p>
        </w:tc>
        <w:tc>
          <w:tcPr>
            <w:tcW w:w="1531" w:type="dxa"/>
            <w:vAlign w:val="bottom"/>
          </w:tcPr>
          <w:p w14:paraId="585339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ближе 15</w:t>
            </w:r>
          </w:p>
        </w:tc>
        <w:tc>
          <w:tcPr>
            <w:tcW w:w="1587" w:type="dxa"/>
            <w:vAlign w:val="bottom"/>
          </w:tcPr>
          <w:p w14:paraId="0BC9C3F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обвалования, но не ближе 20</w:t>
            </w:r>
          </w:p>
        </w:tc>
        <w:tc>
          <w:tcPr>
            <w:tcW w:w="1701" w:type="dxa"/>
            <w:vAlign w:val="bottom"/>
          </w:tcPr>
          <w:p w14:paraId="5670C7A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ближе 15</w:t>
            </w:r>
          </w:p>
        </w:tc>
      </w:tr>
      <w:tr w:rsidR="000D2049" w:rsidRPr="000D2049" w14:paraId="729BBC18" w14:textId="77777777">
        <w:tblPrEx>
          <w:tblBorders>
            <w:insideH w:val="nil"/>
          </w:tblBorders>
        </w:tblPrEx>
        <w:tc>
          <w:tcPr>
            <w:tcW w:w="2438" w:type="dxa"/>
            <w:tcBorders>
              <w:bottom w:val="nil"/>
            </w:tcBorders>
          </w:tcPr>
          <w:p w14:paraId="127F922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Здания и сооружения организации в производственной зоне при объеме резервуаров, кубические метры:</w:t>
            </w:r>
          </w:p>
        </w:tc>
        <w:tc>
          <w:tcPr>
            <w:tcW w:w="1814" w:type="dxa"/>
            <w:tcBorders>
              <w:bottom w:val="nil"/>
            </w:tcBorders>
          </w:tcPr>
          <w:p w14:paraId="4315EACF" w14:textId="77777777" w:rsidR="000D2049" w:rsidRPr="000D2049" w:rsidRDefault="000D2049" w:rsidP="000D2049">
            <w:pPr>
              <w:pStyle w:val="ConsPlusNormal"/>
              <w:jc w:val="center"/>
              <w:rPr>
                <w:rFonts w:ascii="Times New Roman" w:hAnsi="Times New Roman" w:cs="Times New Roman"/>
                <w:sz w:val="28"/>
                <w:szCs w:val="28"/>
              </w:rPr>
            </w:pPr>
          </w:p>
        </w:tc>
        <w:tc>
          <w:tcPr>
            <w:tcW w:w="1531" w:type="dxa"/>
            <w:tcBorders>
              <w:bottom w:val="nil"/>
            </w:tcBorders>
          </w:tcPr>
          <w:p w14:paraId="3ADDD37A" w14:textId="77777777" w:rsidR="000D2049" w:rsidRPr="000D2049" w:rsidRDefault="000D2049" w:rsidP="000D2049">
            <w:pPr>
              <w:pStyle w:val="ConsPlusNormal"/>
              <w:jc w:val="center"/>
              <w:rPr>
                <w:rFonts w:ascii="Times New Roman" w:hAnsi="Times New Roman" w:cs="Times New Roman"/>
                <w:sz w:val="28"/>
                <w:szCs w:val="28"/>
              </w:rPr>
            </w:pPr>
          </w:p>
        </w:tc>
        <w:tc>
          <w:tcPr>
            <w:tcW w:w="1587" w:type="dxa"/>
            <w:tcBorders>
              <w:bottom w:val="nil"/>
            </w:tcBorders>
          </w:tcPr>
          <w:p w14:paraId="6B06C5B6" w14:textId="77777777" w:rsidR="000D2049" w:rsidRPr="000D2049" w:rsidRDefault="000D2049" w:rsidP="000D2049">
            <w:pPr>
              <w:pStyle w:val="ConsPlusNormal"/>
              <w:jc w:val="center"/>
              <w:rPr>
                <w:rFonts w:ascii="Times New Roman" w:hAnsi="Times New Roman" w:cs="Times New Roman"/>
                <w:sz w:val="28"/>
                <w:szCs w:val="28"/>
              </w:rPr>
            </w:pPr>
          </w:p>
        </w:tc>
        <w:tc>
          <w:tcPr>
            <w:tcW w:w="1701" w:type="dxa"/>
            <w:tcBorders>
              <w:bottom w:val="nil"/>
            </w:tcBorders>
          </w:tcPr>
          <w:p w14:paraId="7DDBC183" w14:textId="77777777" w:rsidR="000D2049" w:rsidRPr="000D2049" w:rsidRDefault="000D2049" w:rsidP="000D2049">
            <w:pPr>
              <w:pStyle w:val="ConsPlusNormal"/>
              <w:jc w:val="center"/>
              <w:rPr>
                <w:rFonts w:ascii="Times New Roman" w:hAnsi="Times New Roman" w:cs="Times New Roman"/>
                <w:sz w:val="28"/>
                <w:szCs w:val="28"/>
              </w:rPr>
            </w:pPr>
          </w:p>
        </w:tc>
      </w:tr>
      <w:tr w:rsidR="000D2049" w:rsidRPr="000D2049" w14:paraId="1C8A3525" w14:textId="77777777">
        <w:tblPrEx>
          <w:tblBorders>
            <w:insideH w:val="nil"/>
          </w:tblBorders>
        </w:tblPrEx>
        <w:tc>
          <w:tcPr>
            <w:tcW w:w="9071" w:type="dxa"/>
            <w:gridSpan w:val="5"/>
            <w:tcBorders>
              <w:top w:val="nil"/>
              <w:bottom w:val="nil"/>
            </w:tcBorders>
          </w:tcPr>
          <w:p w14:paraId="5B8BC82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30EC76A7" w14:textId="77777777">
        <w:tblPrEx>
          <w:tblBorders>
            <w:insideH w:val="nil"/>
          </w:tblBorders>
        </w:tblPrEx>
        <w:tc>
          <w:tcPr>
            <w:tcW w:w="2438" w:type="dxa"/>
            <w:tcBorders>
              <w:top w:val="nil"/>
              <w:bottom w:val="nil"/>
            </w:tcBorders>
          </w:tcPr>
          <w:p w14:paraId="7D25900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2000 - 5000</w:t>
            </w:r>
          </w:p>
        </w:tc>
        <w:tc>
          <w:tcPr>
            <w:tcW w:w="1814" w:type="dxa"/>
            <w:tcBorders>
              <w:top w:val="nil"/>
              <w:bottom w:val="nil"/>
            </w:tcBorders>
          </w:tcPr>
          <w:p w14:paraId="251330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531" w:type="dxa"/>
            <w:tcBorders>
              <w:top w:val="nil"/>
              <w:bottom w:val="nil"/>
            </w:tcBorders>
          </w:tcPr>
          <w:p w14:paraId="6C2E69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120</w:t>
            </w:r>
          </w:p>
        </w:tc>
        <w:tc>
          <w:tcPr>
            <w:tcW w:w="1587" w:type="dxa"/>
            <w:tcBorders>
              <w:top w:val="nil"/>
              <w:bottom w:val="nil"/>
            </w:tcBorders>
          </w:tcPr>
          <w:p w14:paraId="4BA38EA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701" w:type="dxa"/>
            <w:tcBorders>
              <w:top w:val="nil"/>
              <w:bottom w:val="nil"/>
            </w:tcBorders>
          </w:tcPr>
          <w:p w14:paraId="5CA494C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r>
      <w:tr w:rsidR="000D2049" w:rsidRPr="000D2049" w14:paraId="3BBCE901" w14:textId="77777777">
        <w:tblPrEx>
          <w:tblBorders>
            <w:insideH w:val="nil"/>
          </w:tblBorders>
        </w:tblPrEx>
        <w:tc>
          <w:tcPr>
            <w:tcW w:w="2438" w:type="dxa"/>
            <w:tcBorders>
              <w:top w:val="nil"/>
            </w:tcBorders>
          </w:tcPr>
          <w:p w14:paraId="7A90AEC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6000 - 10 000</w:t>
            </w:r>
          </w:p>
        </w:tc>
        <w:tc>
          <w:tcPr>
            <w:tcW w:w="1814" w:type="dxa"/>
            <w:tcBorders>
              <w:top w:val="nil"/>
            </w:tcBorders>
          </w:tcPr>
          <w:p w14:paraId="1B8DAE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250</w:t>
            </w:r>
          </w:p>
        </w:tc>
        <w:tc>
          <w:tcPr>
            <w:tcW w:w="1531" w:type="dxa"/>
            <w:tcBorders>
              <w:top w:val="nil"/>
            </w:tcBorders>
          </w:tcPr>
          <w:p w14:paraId="255B3DE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tcBorders>
              <w:top w:val="nil"/>
            </w:tcBorders>
          </w:tcPr>
          <w:p w14:paraId="3862B98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701" w:type="dxa"/>
            <w:tcBorders>
              <w:top w:val="nil"/>
            </w:tcBorders>
          </w:tcPr>
          <w:p w14:paraId="3E75795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125</w:t>
            </w:r>
          </w:p>
        </w:tc>
      </w:tr>
      <w:tr w:rsidR="000D2049" w:rsidRPr="000D2049" w14:paraId="7D44AD83" w14:textId="77777777">
        <w:tc>
          <w:tcPr>
            <w:tcW w:w="2438" w:type="dxa"/>
          </w:tcPr>
          <w:p w14:paraId="5943A28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Факельная установка (до ствола факела)</w:t>
            </w:r>
          </w:p>
        </w:tc>
        <w:tc>
          <w:tcPr>
            <w:tcW w:w="1814" w:type="dxa"/>
            <w:vAlign w:val="bottom"/>
          </w:tcPr>
          <w:p w14:paraId="12BE12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531" w:type="dxa"/>
            <w:vAlign w:val="bottom"/>
          </w:tcPr>
          <w:p w14:paraId="20CDC2A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87" w:type="dxa"/>
            <w:vAlign w:val="bottom"/>
          </w:tcPr>
          <w:p w14:paraId="10B0CE5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1701" w:type="dxa"/>
            <w:vAlign w:val="bottom"/>
          </w:tcPr>
          <w:p w14:paraId="69E7D0D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3ED497AF" w14:textId="77777777">
        <w:tblPrEx>
          <w:tblBorders>
            <w:insideH w:val="nil"/>
          </w:tblBorders>
        </w:tblPrEx>
        <w:tc>
          <w:tcPr>
            <w:tcW w:w="2438" w:type="dxa"/>
            <w:tcBorders>
              <w:bottom w:val="nil"/>
            </w:tcBorders>
          </w:tcPr>
          <w:p w14:paraId="4EC164C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Здания и сооружения в зоне, прилегающей к территории организации (административной зоне)</w:t>
            </w:r>
          </w:p>
        </w:tc>
        <w:tc>
          <w:tcPr>
            <w:tcW w:w="1814" w:type="dxa"/>
            <w:tcBorders>
              <w:bottom w:val="nil"/>
            </w:tcBorders>
            <w:vAlign w:val="bottom"/>
          </w:tcPr>
          <w:p w14:paraId="6C43758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250</w:t>
            </w:r>
          </w:p>
        </w:tc>
        <w:tc>
          <w:tcPr>
            <w:tcW w:w="1531" w:type="dxa"/>
            <w:tcBorders>
              <w:bottom w:val="nil"/>
            </w:tcBorders>
            <w:vAlign w:val="bottom"/>
          </w:tcPr>
          <w:p w14:paraId="730019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tcBorders>
              <w:bottom w:val="nil"/>
            </w:tcBorders>
            <w:vAlign w:val="bottom"/>
          </w:tcPr>
          <w:p w14:paraId="65D687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250</w:t>
            </w:r>
          </w:p>
        </w:tc>
        <w:tc>
          <w:tcPr>
            <w:tcW w:w="1701" w:type="dxa"/>
            <w:tcBorders>
              <w:bottom w:val="nil"/>
            </w:tcBorders>
            <w:vAlign w:val="bottom"/>
          </w:tcPr>
          <w:p w14:paraId="7226353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379A1DC4" w14:textId="77777777">
        <w:tblPrEx>
          <w:tblBorders>
            <w:insideH w:val="nil"/>
          </w:tblBorders>
        </w:tblPrEx>
        <w:tc>
          <w:tcPr>
            <w:tcW w:w="9071" w:type="dxa"/>
            <w:gridSpan w:val="5"/>
            <w:tcBorders>
              <w:top w:val="nil"/>
            </w:tcBorders>
          </w:tcPr>
          <w:p w14:paraId="7CCBF59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bl>
    <w:p w14:paraId="2E74B5C1" w14:textId="77777777" w:rsidR="000D2049" w:rsidRPr="000D2049" w:rsidRDefault="000D2049" w:rsidP="000D2049">
      <w:pPr>
        <w:pStyle w:val="ConsPlusNormal"/>
        <w:ind w:firstLine="540"/>
        <w:jc w:val="both"/>
        <w:rPr>
          <w:rFonts w:ascii="Times New Roman" w:hAnsi="Times New Roman" w:cs="Times New Roman"/>
          <w:sz w:val="28"/>
          <w:szCs w:val="28"/>
        </w:rPr>
      </w:pPr>
    </w:p>
    <w:p w14:paraId="4E6D86E0"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42" w:name="P2613"/>
      <w:bookmarkEnd w:id="42"/>
      <w:r w:rsidRPr="000D2049">
        <w:rPr>
          <w:rFonts w:ascii="Times New Roman" w:hAnsi="Times New Roman" w:cs="Times New Roman"/>
          <w:sz w:val="28"/>
          <w:szCs w:val="28"/>
        </w:rPr>
        <w:t>Таблица 18</w:t>
      </w:r>
    </w:p>
    <w:p w14:paraId="5ADC3071" w14:textId="77777777" w:rsidR="000D2049" w:rsidRPr="000D2049" w:rsidRDefault="000D2049" w:rsidP="000D2049">
      <w:pPr>
        <w:pStyle w:val="ConsPlusNormal"/>
        <w:jc w:val="right"/>
        <w:rPr>
          <w:rFonts w:ascii="Times New Roman" w:hAnsi="Times New Roman" w:cs="Times New Roman"/>
          <w:sz w:val="28"/>
          <w:szCs w:val="28"/>
        </w:rPr>
      </w:pPr>
    </w:p>
    <w:p w14:paraId="4C3B3C90" w14:textId="77777777" w:rsidR="000D2049" w:rsidRPr="000D2049" w:rsidRDefault="000D2049" w:rsidP="000D2049">
      <w:pPr>
        <w:pStyle w:val="ConsPlusTitle"/>
        <w:jc w:val="center"/>
        <w:rPr>
          <w:rFonts w:ascii="Times New Roman" w:hAnsi="Times New Roman" w:cs="Times New Roman"/>
          <w:sz w:val="28"/>
          <w:szCs w:val="28"/>
        </w:rPr>
      </w:pPr>
      <w:bookmarkStart w:id="43" w:name="P2615"/>
      <w:bookmarkEnd w:id="43"/>
      <w:r w:rsidRPr="000D2049">
        <w:rPr>
          <w:rFonts w:ascii="Times New Roman" w:hAnsi="Times New Roman" w:cs="Times New Roman"/>
          <w:sz w:val="28"/>
          <w:szCs w:val="28"/>
        </w:rPr>
        <w:t>Противопожарные расстояния от складов сжиженных</w:t>
      </w:r>
    </w:p>
    <w:p w14:paraId="178F2E2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углеводородных газов общей вместимостью от 10 000 до 20 000</w:t>
      </w:r>
    </w:p>
    <w:p w14:paraId="6AEAD08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кубических метров при хранении под давлением либо от 40 000</w:t>
      </w:r>
    </w:p>
    <w:p w14:paraId="4D4ED1F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до 60 000 кубических метров при хранении изотермическим</w:t>
      </w:r>
    </w:p>
    <w:p w14:paraId="63DAB5FE"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способом в надземных резервуарах или от 40 000 до 100 000</w:t>
      </w:r>
    </w:p>
    <w:p w14:paraId="5884BE5E"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кубических метров при хранении изотермическим способом</w:t>
      </w:r>
    </w:p>
    <w:p w14:paraId="778807F8"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в подземных резервуарах, входящих в состав</w:t>
      </w:r>
    </w:p>
    <w:p w14:paraId="38A69D8B"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товарно-сырьевой базы, до промышленных</w:t>
      </w:r>
    </w:p>
    <w:p w14:paraId="6AF6BF6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гражданских объектов</w:t>
      </w:r>
    </w:p>
    <w:p w14:paraId="171AA1F3"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814"/>
        <w:gridCol w:w="1531"/>
        <w:gridCol w:w="1587"/>
        <w:gridCol w:w="1701"/>
      </w:tblGrid>
      <w:tr w:rsidR="000D2049" w:rsidRPr="000D2049" w14:paraId="05AB45B2" w14:textId="77777777">
        <w:tc>
          <w:tcPr>
            <w:tcW w:w="2438" w:type="dxa"/>
            <w:vMerge w:val="restart"/>
          </w:tcPr>
          <w:p w14:paraId="73C3A9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Наименование здания и сооружения</w:t>
            </w:r>
          </w:p>
        </w:tc>
        <w:tc>
          <w:tcPr>
            <w:tcW w:w="6633" w:type="dxa"/>
            <w:gridSpan w:val="4"/>
          </w:tcPr>
          <w:p w14:paraId="345395E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метры</w:t>
            </w:r>
          </w:p>
        </w:tc>
      </w:tr>
      <w:tr w:rsidR="000D2049" w:rsidRPr="000D2049" w14:paraId="717AD78C" w14:textId="77777777">
        <w:tc>
          <w:tcPr>
            <w:tcW w:w="2438" w:type="dxa"/>
            <w:vMerge/>
          </w:tcPr>
          <w:p w14:paraId="169D71AB" w14:textId="77777777" w:rsidR="000D2049" w:rsidRPr="000D2049" w:rsidRDefault="000D2049" w:rsidP="000D2049">
            <w:pPr>
              <w:pStyle w:val="ConsPlusNormal"/>
              <w:rPr>
                <w:rFonts w:ascii="Times New Roman" w:hAnsi="Times New Roman" w:cs="Times New Roman"/>
                <w:sz w:val="28"/>
                <w:szCs w:val="28"/>
              </w:rPr>
            </w:pPr>
          </w:p>
        </w:tc>
        <w:tc>
          <w:tcPr>
            <w:tcW w:w="1814" w:type="dxa"/>
          </w:tcPr>
          <w:p w14:paraId="311E62D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надземные под давлением</w:t>
            </w:r>
          </w:p>
        </w:tc>
        <w:tc>
          <w:tcPr>
            <w:tcW w:w="1531" w:type="dxa"/>
          </w:tcPr>
          <w:p w14:paraId="75C2DB5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подземные под давлением</w:t>
            </w:r>
          </w:p>
        </w:tc>
        <w:tc>
          <w:tcPr>
            <w:tcW w:w="1587" w:type="dxa"/>
          </w:tcPr>
          <w:p w14:paraId="4F66C2B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надземные изотермические</w:t>
            </w:r>
          </w:p>
        </w:tc>
        <w:tc>
          <w:tcPr>
            <w:tcW w:w="1701" w:type="dxa"/>
          </w:tcPr>
          <w:p w14:paraId="34490CB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Резервуары подземные изотермические</w:t>
            </w:r>
          </w:p>
        </w:tc>
      </w:tr>
      <w:tr w:rsidR="000D2049" w:rsidRPr="000D2049" w14:paraId="7B571710" w14:textId="77777777">
        <w:tc>
          <w:tcPr>
            <w:tcW w:w="2438" w:type="dxa"/>
          </w:tcPr>
          <w:p w14:paraId="10ABFFB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Трамвайные пути и троллейбусные линии, подъездные железнодорожные пути (до подошвы насыпи или бровки выемки) и автомобильные дороги общей сети (край проезжей части)</w:t>
            </w:r>
          </w:p>
        </w:tc>
        <w:tc>
          <w:tcPr>
            <w:tcW w:w="1814" w:type="dxa"/>
            <w:vAlign w:val="bottom"/>
          </w:tcPr>
          <w:p w14:paraId="317E9C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31" w:type="dxa"/>
            <w:vAlign w:val="bottom"/>
          </w:tcPr>
          <w:p w14:paraId="61374B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587" w:type="dxa"/>
            <w:vAlign w:val="bottom"/>
          </w:tcPr>
          <w:p w14:paraId="2167376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701" w:type="dxa"/>
            <w:vAlign w:val="bottom"/>
          </w:tcPr>
          <w:p w14:paraId="0FC45E0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31046420" w14:textId="77777777">
        <w:tc>
          <w:tcPr>
            <w:tcW w:w="2438" w:type="dxa"/>
          </w:tcPr>
          <w:p w14:paraId="571CC4A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Линии электропередачи (воздушные)</w:t>
            </w:r>
          </w:p>
        </w:tc>
        <w:tc>
          <w:tcPr>
            <w:tcW w:w="1814" w:type="dxa"/>
          </w:tcPr>
          <w:p w14:paraId="05B261C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531" w:type="dxa"/>
          </w:tcPr>
          <w:p w14:paraId="275E51A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587" w:type="dxa"/>
          </w:tcPr>
          <w:p w14:paraId="686F7A9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c>
          <w:tcPr>
            <w:tcW w:w="1701" w:type="dxa"/>
          </w:tcPr>
          <w:p w14:paraId="17BFB80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менее 1,5 высоты опоры</w:t>
            </w:r>
          </w:p>
        </w:tc>
      </w:tr>
      <w:tr w:rsidR="000D2049" w:rsidRPr="000D2049" w14:paraId="0016957B" w14:textId="77777777">
        <w:tblPrEx>
          <w:tblBorders>
            <w:insideH w:val="nil"/>
          </w:tblBorders>
        </w:tblPrEx>
        <w:tc>
          <w:tcPr>
            <w:tcW w:w="2438" w:type="dxa"/>
            <w:tcBorders>
              <w:bottom w:val="nil"/>
            </w:tcBorders>
          </w:tcPr>
          <w:p w14:paraId="1081E93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Здания и сооружения производственной, складской, подсобной зоны товарно-сырьевой базы или склада</w:t>
            </w:r>
          </w:p>
        </w:tc>
        <w:tc>
          <w:tcPr>
            <w:tcW w:w="1814" w:type="dxa"/>
            <w:tcBorders>
              <w:bottom w:val="nil"/>
            </w:tcBorders>
            <w:vAlign w:val="bottom"/>
          </w:tcPr>
          <w:p w14:paraId="62DC57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31" w:type="dxa"/>
            <w:tcBorders>
              <w:bottom w:val="nil"/>
            </w:tcBorders>
            <w:vAlign w:val="bottom"/>
          </w:tcPr>
          <w:p w14:paraId="3A27840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250</w:t>
            </w:r>
          </w:p>
        </w:tc>
        <w:tc>
          <w:tcPr>
            <w:tcW w:w="1587" w:type="dxa"/>
            <w:tcBorders>
              <w:bottom w:val="nil"/>
            </w:tcBorders>
            <w:vAlign w:val="bottom"/>
          </w:tcPr>
          <w:p w14:paraId="190116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701" w:type="dxa"/>
            <w:tcBorders>
              <w:bottom w:val="nil"/>
            </w:tcBorders>
            <w:vAlign w:val="bottom"/>
          </w:tcPr>
          <w:p w14:paraId="59D94AC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7ACBC8DA" w14:textId="77777777">
        <w:tblPrEx>
          <w:tblBorders>
            <w:insideH w:val="nil"/>
          </w:tblBorders>
        </w:tblPrEx>
        <w:tc>
          <w:tcPr>
            <w:tcW w:w="9071" w:type="dxa"/>
            <w:gridSpan w:val="5"/>
            <w:tcBorders>
              <w:top w:val="nil"/>
            </w:tcBorders>
          </w:tcPr>
          <w:p w14:paraId="7D713359"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2A8FCB72" w14:textId="77777777">
        <w:tblPrEx>
          <w:tblBorders>
            <w:insideH w:val="nil"/>
          </w:tblBorders>
        </w:tblPrEx>
        <w:tc>
          <w:tcPr>
            <w:tcW w:w="2438" w:type="dxa"/>
            <w:tcBorders>
              <w:bottom w:val="nil"/>
            </w:tcBorders>
          </w:tcPr>
          <w:p w14:paraId="76E553D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Здания и сооружения предзаводской (административной) зоны организации</w:t>
            </w:r>
          </w:p>
        </w:tc>
        <w:tc>
          <w:tcPr>
            <w:tcW w:w="1814" w:type="dxa"/>
            <w:tcBorders>
              <w:bottom w:val="nil"/>
            </w:tcBorders>
            <w:vAlign w:val="bottom"/>
          </w:tcPr>
          <w:p w14:paraId="56CE810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500</w:t>
            </w:r>
          </w:p>
        </w:tc>
        <w:tc>
          <w:tcPr>
            <w:tcW w:w="1531" w:type="dxa"/>
            <w:tcBorders>
              <w:bottom w:val="nil"/>
            </w:tcBorders>
            <w:vAlign w:val="bottom"/>
          </w:tcPr>
          <w:p w14:paraId="4B38B14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87" w:type="dxa"/>
            <w:tcBorders>
              <w:bottom w:val="nil"/>
            </w:tcBorders>
            <w:vAlign w:val="bottom"/>
          </w:tcPr>
          <w:p w14:paraId="58F4B79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500</w:t>
            </w:r>
          </w:p>
        </w:tc>
        <w:tc>
          <w:tcPr>
            <w:tcW w:w="1701" w:type="dxa"/>
            <w:tcBorders>
              <w:bottom w:val="nil"/>
            </w:tcBorders>
            <w:vAlign w:val="bottom"/>
          </w:tcPr>
          <w:p w14:paraId="3F3335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r>
      <w:tr w:rsidR="000D2049" w:rsidRPr="000D2049" w14:paraId="6E558F5F" w14:textId="77777777">
        <w:tblPrEx>
          <w:tblBorders>
            <w:insideH w:val="nil"/>
          </w:tblBorders>
        </w:tblPrEx>
        <w:tc>
          <w:tcPr>
            <w:tcW w:w="9071" w:type="dxa"/>
            <w:gridSpan w:val="5"/>
            <w:tcBorders>
              <w:top w:val="nil"/>
            </w:tcBorders>
          </w:tcPr>
          <w:p w14:paraId="697CA868"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08D782E4" w14:textId="77777777">
        <w:tc>
          <w:tcPr>
            <w:tcW w:w="2438" w:type="dxa"/>
          </w:tcPr>
          <w:p w14:paraId="636A176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Факельная установка (до ствола факела)</w:t>
            </w:r>
          </w:p>
        </w:tc>
        <w:tc>
          <w:tcPr>
            <w:tcW w:w="1814" w:type="dxa"/>
            <w:vAlign w:val="bottom"/>
          </w:tcPr>
          <w:p w14:paraId="7811FB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31" w:type="dxa"/>
            <w:vAlign w:val="bottom"/>
          </w:tcPr>
          <w:p w14:paraId="64DBF9D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87" w:type="dxa"/>
            <w:vAlign w:val="bottom"/>
          </w:tcPr>
          <w:p w14:paraId="660D0A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701" w:type="dxa"/>
            <w:vAlign w:val="bottom"/>
          </w:tcPr>
          <w:p w14:paraId="1D59607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r>
      <w:tr w:rsidR="000D2049" w:rsidRPr="000D2049" w14:paraId="5FAEEB63" w14:textId="77777777">
        <w:tc>
          <w:tcPr>
            <w:tcW w:w="2438" w:type="dxa"/>
          </w:tcPr>
          <w:p w14:paraId="4EC5126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Границы территорий смежных организаций (до ограждения)</w:t>
            </w:r>
          </w:p>
        </w:tc>
        <w:tc>
          <w:tcPr>
            <w:tcW w:w="1814" w:type="dxa"/>
            <w:vAlign w:val="bottom"/>
          </w:tcPr>
          <w:p w14:paraId="795F24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31" w:type="dxa"/>
            <w:vAlign w:val="bottom"/>
          </w:tcPr>
          <w:p w14:paraId="51FD8AC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vAlign w:val="bottom"/>
          </w:tcPr>
          <w:p w14:paraId="06C0E54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701" w:type="dxa"/>
            <w:vAlign w:val="bottom"/>
          </w:tcPr>
          <w:p w14:paraId="3127D1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33D63428" w14:textId="77777777">
        <w:tc>
          <w:tcPr>
            <w:tcW w:w="2438" w:type="dxa"/>
          </w:tcPr>
          <w:p w14:paraId="54891C1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и общественные здания</w:t>
            </w:r>
          </w:p>
        </w:tc>
        <w:tc>
          <w:tcPr>
            <w:tcW w:w="1814" w:type="dxa"/>
          </w:tcPr>
          <w:p w14:paraId="2B068F9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500</w:t>
            </w:r>
          </w:p>
        </w:tc>
        <w:tc>
          <w:tcPr>
            <w:tcW w:w="1531" w:type="dxa"/>
          </w:tcPr>
          <w:p w14:paraId="35C0794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300</w:t>
            </w:r>
          </w:p>
        </w:tc>
        <w:tc>
          <w:tcPr>
            <w:tcW w:w="1587" w:type="dxa"/>
          </w:tcPr>
          <w:p w14:paraId="33F8E9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500</w:t>
            </w:r>
          </w:p>
        </w:tc>
        <w:tc>
          <w:tcPr>
            <w:tcW w:w="1701" w:type="dxa"/>
          </w:tcPr>
          <w:p w14:paraId="6F232F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вне пределов санитарно-защитной зоны, но не менее 300</w:t>
            </w:r>
          </w:p>
        </w:tc>
      </w:tr>
      <w:tr w:rsidR="000D2049" w:rsidRPr="000D2049" w14:paraId="2F4A1D30" w14:textId="77777777">
        <w:tc>
          <w:tcPr>
            <w:tcW w:w="2438" w:type="dxa"/>
          </w:tcPr>
          <w:p w14:paraId="3B9BB5C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ТЭЦ</w:t>
            </w:r>
          </w:p>
        </w:tc>
        <w:tc>
          <w:tcPr>
            <w:tcW w:w="1814" w:type="dxa"/>
          </w:tcPr>
          <w:p w14:paraId="5F99659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31" w:type="dxa"/>
          </w:tcPr>
          <w:p w14:paraId="1ADA301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tcPr>
          <w:p w14:paraId="3F738F9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701" w:type="dxa"/>
          </w:tcPr>
          <w:p w14:paraId="4F5948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581BF5FA" w14:textId="77777777">
        <w:tblPrEx>
          <w:tblBorders>
            <w:insideH w:val="nil"/>
          </w:tblBorders>
        </w:tblPrEx>
        <w:tc>
          <w:tcPr>
            <w:tcW w:w="2438" w:type="dxa"/>
            <w:tcBorders>
              <w:bottom w:val="nil"/>
            </w:tcBorders>
          </w:tcPr>
          <w:p w14:paraId="494E8FE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 хвойных пород (от ограждения товарно-сырьевой базы или склада)</w:t>
            </w:r>
          </w:p>
        </w:tc>
        <w:tc>
          <w:tcPr>
            <w:tcW w:w="1814" w:type="dxa"/>
            <w:tcBorders>
              <w:bottom w:val="nil"/>
            </w:tcBorders>
            <w:vAlign w:val="bottom"/>
          </w:tcPr>
          <w:p w14:paraId="65F480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531" w:type="dxa"/>
            <w:tcBorders>
              <w:bottom w:val="nil"/>
            </w:tcBorders>
            <w:vAlign w:val="bottom"/>
          </w:tcPr>
          <w:p w14:paraId="700465F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1587" w:type="dxa"/>
            <w:tcBorders>
              <w:bottom w:val="nil"/>
            </w:tcBorders>
            <w:vAlign w:val="bottom"/>
          </w:tcPr>
          <w:p w14:paraId="73C86D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1701" w:type="dxa"/>
            <w:tcBorders>
              <w:bottom w:val="nil"/>
            </w:tcBorders>
            <w:vAlign w:val="bottom"/>
          </w:tcPr>
          <w:p w14:paraId="6B13226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r>
      <w:tr w:rsidR="000D2049" w:rsidRPr="000D2049" w14:paraId="12F8FCDC" w14:textId="77777777">
        <w:tblPrEx>
          <w:tblBorders>
            <w:insideH w:val="nil"/>
          </w:tblBorders>
        </w:tblPrEx>
        <w:tc>
          <w:tcPr>
            <w:tcW w:w="9071" w:type="dxa"/>
            <w:gridSpan w:val="5"/>
            <w:tcBorders>
              <w:top w:val="nil"/>
            </w:tcBorders>
          </w:tcPr>
          <w:p w14:paraId="43B85DF3"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44">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45">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3313388D" w14:textId="77777777">
        <w:tblPrEx>
          <w:tblBorders>
            <w:insideH w:val="nil"/>
          </w:tblBorders>
        </w:tblPrEx>
        <w:tc>
          <w:tcPr>
            <w:tcW w:w="2438" w:type="dxa"/>
            <w:tcBorders>
              <w:bottom w:val="nil"/>
            </w:tcBorders>
          </w:tcPr>
          <w:p w14:paraId="750945A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Лесничества (с лесными насаждениями лиственных пород (от ограждения товарно-сырьевой базы или склада)</w:t>
            </w:r>
          </w:p>
        </w:tc>
        <w:tc>
          <w:tcPr>
            <w:tcW w:w="1814" w:type="dxa"/>
            <w:tcBorders>
              <w:bottom w:val="nil"/>
            </w:tcBorders>
            <w:vAlign w:val="bottom"/>
          </w:tcPr>
          <w:p w14:paraId="7FC13D2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531" w:type="dxa"/>
            <w:tcBorders>
              <w:bottom w:val="nil"/>
            </w:tcBorders>
            <w:vAlign w:val="bottom"/>
          </w:tcPr>
          <w:p w14:paraId="3353F1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587" w:type="dxa"/>
            <w:tcBorders>
              <w:bottom w:val="nil"/>
            </w:tcBorders>
            <w:vAlign w:val="bottom"/>
          </w:tcPr>
          <w:p w14:paraId="3658873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701" w:type="dxa"/>
            <w:tcBorders>
              <w:bottom w:val="nil"/>
            </w:tcBorders>
            <w:vAlign w:val="bottom"/>
          </w:tcPr>
          <w:p w14:paraId="7D474A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11104168" w14:textId="77777777">
        <w:tblPrEx>
          <w:tblBorders>
            <w:insideH w:val="nil"/>
          </w:tblBorders>
        </w:tblPrEx>
        <w:tc>
          <w:tcPr>
            <w:tcW w:w="9071" w:type="dxa"/>
            <w:gridSpan w:val="5"/>
            <w:tcBorders>
              <w:top w:val="nil"/>
            </w:tcBorders>
          </w:tcPr>
          <w:p w14:paraId="036D3ED6"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Федеральных законов от 10.07.2012 </w:t>
            </w:r>
            <w:hyperlink r:id="rId546">
              <w:r w:rsidRPr="000D2049">
                <w:rPr>
                  <w:rFonts w:ascii="Times New Roman" w:hAnsi="Times New Roman" w:cs="Times New Roman"/>
                  <w:color w:val="0000FF"/>
                  <w:sz w:val="28"/>
                  <w:szCs w:val="28"/>
                </w:rPr>
                <w:t>N 117-ФЗ</w:t>
              </w:r>
            </w:hyperlink>
            <w:r w:rsidRPr="000D2049">
              <w:rPr>
                <w:rFonts w:ascii="Times New Roman" w:hAnsi="Times New Roman" w:cs="Times New Roman"/>
                <w:sz w:val="28"/>
                <w:szCs w:val="28"/>
              </w:rPr>
              <w:t xml:space="preserve">, от 27.12.2018 </w:t>
            </w:r>
            <w:hyperlink r:id="rId547">
              <w:r w:rsidRPr="000D2049">
                <w:rPr>
                  <w:rFonts w:ascii="Times New Roman" w:hAnsi="Times New Roman" w:cs="Times New Roman"/>
                  <w:color w:val="0000FF"/>
                  <w:sz w:val="28"/>
                  <w:szCs w:val="28"/>
                </w:rPr>
                <w:t>N 538-ФЗ</w:t>
              </w:r>
            </w:hyperlink>
            <w:r w:rsidRPr="000D2049">
              <w:rPr>
                <w:rFonts w:ascii="Times New Roman" w:hAnsi="Times New Roman" w:cs="Times New Roman"/>
                <w:sz w:val="28"/>
                <w:szCs w:val="28"/>
              </w:rPr>
              <w:t>)</w:t>
            </w:r>
          </w:p>
        </w:tc>
      </w:tr>
      <w:tr w:rsidR="000D2049" w:rsidRPr="000D2049" w14:paraId="4C018C8E" w14:textId="77777777">
        <w:tc>
          <w:tcPr>
            <w:tcW w:w="2438" w:type="dxa"/>
          </w:tcPr>
          <w:p w14:paraId="37A9E5F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Объекты речного и морского транспорта, гидротехнические сооружения, мосты при расположении складов ниже по течению от этих объектов</w:t>
            </w:r>
          </w:p>
        </w:tc>
        <w:tc>
          <w:tcPr>
            <w:tcW w:w="1814" w:type="dxa"/>
            <w:vAlign w:val="bottom"/>
          </w:tcPr>
          <w:p w14:paraId="0BE7C4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531" w:type="dxa"/>
            <w:vAlign w:val="bottom"/>
          </w:tcPr>
          <w:p w14:paraId="555D69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1587" w:type="dxa"/>
            <w:vAlign w:val="bottom"/>
          </w:tcPr>
          <w:p w14:paraId="7B970A1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1701" w:type="dxa"/>
            <w:vAlign w:val="bottom"/>
          </w:tcPr>
          <w:p w14:paraId="6C6A7B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r>
      <w:tr w:rsidR="000D2049" w:rsidRPr="000D2049" w14:paraId="453D3F29" w14:textId="77777777">
        <w:tc>
          <w:tcPr>
            <w:tcW w:w="2438" w:type="dxa"/>
          </w:tcPr>
          <w:p w14:paraId="727A040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Объекты речного и морского транспорта, гидротехнические сооружения, мосты при расположении складов выше по течению от этих объектов</w:t>
            </w:r>
          </w:p>
        </w:tc>
        <w:tc>
          <w:tcPr>
            <w:tcW w:w="1814" w:type="dxa"/>
            <w:vAlign w:val="bottom"/>
          </w:tcPr>
          <w:p w14:paraId="4DF904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3000</w:t>
            </w:r>
          </w:p>
        </w:tc>
        <w:tc>
          <w:tcPr>
            <w:tcW w:w="1531" w:type="dxa"/>
            <w:vAlign w:val="bottom"/>
          </w:tcPr>
          <w:p w14:paraId="653D66F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2000</w:t>
            </w:r>
          </w:p>
        </w:tc>
        <w:tc>
          <w:tcPr>
            <w:tcW w:w="1587" w:type="dxa"/>
            <w:vAlign w:val="bottom"/>
          </w:tcPr>
          <w:p w14:paraId="7FA4A8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3000</w:t>
            </w:r>
          </w:p>
        </w:tc>
        <w:tc>
          <w:tcPr>
            <w:tcW w:w="1701" w:type="dxa"/>
            <w:vAlign w:val="bottom"/>
          </w:tcPr>
          <w:p w14:paraId="6AD9EBF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2000</w:t>
            </w:r>
          </w:p>
        </w:tc>
      </w:tr>
    </w:tbl>
    <w:p w14:paraId="59ACF42A" w14:textId="77777777" w:rsidR="000D2049" w:rsidRPr="000D2049" w:rsidRDefault="000D2049" w:rsidP="000D2049">
      <w:pPr>
        <w:pStyle w:val="ConsPlusNormal"/>
        <w:ind w:firstLine="540"/>
        <w:jc w:val="both"/>
        <w:rPr>
          <w:rFonts w:ascii="Times New Roman" w:hAnsi="Times New Roman" w:cs="Times New Roman"/>
          <w:sz w:val="28"/>
          <w:szCs w:val="28"/>
        </w:rPr>
      </w:pPr>
    </w:p>
    <w:p w14:paraId="5B1FDB27"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44" w:name="P2696"/>
      <w:bookmarkEnd w:id="44"/>
      <w:r w:rsidRPr="000D2049">
        <w:rPr>
          <w:rFonts w:ascii="Times New Roman" w:hAnsi="Times New Roman" w:cs="Times New Roman"/>
          <w:sz w:val="28"/>
          <w:szCs w:val="28"/>
        </w:rPr>
        <w:t>Таблица 19</w:t>
      </w:r>
    </w:p>
    <w:p w14:paraId="70275695" w14:textId="77777777" w:rsidR="000D2049" w:rsidRPr="000D2049" w:rsidRDefault="000D2049" w:rsidP="000D2049">
      <w:pPr>
        <w:pStyle w:val="ConsPlusNormal"/>
        <w:jc w:val="right"/>
        <w:rPr>
          <w:rFonts w:ascii="Times New Roman" w:hAnsi="Times New Roman" w:cs="Times New Roman"/>
          <w:sz w:val="28"/>
          <w:szCs w:val="28"/>
        </w:rPr>
      </w:pPr>
    </w:p>
    <w:p w14:paraId="30319627" w14:textId="77777777" w:rsidR="000D2049" w:rsidRPr="000D2049" w:rsidRDefault="000D2049" w:rsidP="000D2049">
      <w:pPr>
        <w:pStyle w:val="ConsPlusTitle"/>
        <w:jc w:val="center"/>
        <w:rPr>
          <w:rFonts w:ascii="Times New Roman" w:hAnsi="Times New Roman" w:cs="Times New Roman"/>
          <w:sz w:val="28"/>
          <w:szCs w:val="28"/>
        </w:rPr>
      </w:pPr>
      <w:bookmarkStart w:id="45" w:name="P2698"/>
      <w:bookmarkEnd w:id="45"/>
      <w:r w:rsidRPr="000D2049">
        <w:rPr>
          <w:rFonts w:ascii="Times New Roman" w:hAnsi="Times New Roman" w:cs="Times New Roman"/>
          <w:sz w:val="28"/>
          <w:szCs w:val="28"/>
        </w:rPr>
        <w:t>Противопожарные расстояния от резервуарных установок</w:t>
      </w:r>
    </w:p>
    <w:p w14:paraId="795A321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сжиженных углеводородных газов до объектов защиты</w:t>
      </w:r>
    </w:p>
    <w:p w14:paraId="14410AC8" w14:textId="77777777" w:rsidR="000D2049" w:rsidRPr="000D2049" w:rsidRDefault="000D2049" w:rsidP="000D2049">
      <w:pPr>
        <w:pStyle w:val="ConsPlusNormal"/>
        <w:jc w:val="center"/>
        <w:rPr>
          <w:rFonts w:ascii="Times New Roman" w:hAnsi="Times New Roman" w:cs="Times New Roman"/>
          <w:sz w:val="28"/>
          <w:szCs w:val="28"/>
        </w:rPr>
      </w:pPr>
    </w:p>
    <w:p w14:paraId="1E474D89" w14:textId="77777777" w:rsidR="000D2049" w:rsidRPr="000D2049" w:rsidRDefault="000D2049" w:rsidP="000D2049">
      <w:pPr>
        <w:pStyle w:val="ConsPlusNormal"/>
        <w:rPr>
          <w:rFonts w:ascii="Times New Roman" w:hAnsi="Times New Roman" w:cs="Times New Roman"/>
          <w:sz w:val="28"/>
          <w:szCs w:val="28"/>
        </w:rPr>
        <w:sectPr w:rsidR="000D2049" w:rsidRPr="000D2049" w:rsidSect="000D2049">
          <w:pgSz w:w="11906" w:h="16838"/>
          <w:pgMar w:top="1134" w:right="748" w:bottom="720" w:left="1701"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52"/>
        <w:gridCol w:w="856"/>
        <w:gridCol w:w="856"/>
        <w:gridCol w:w="856"/>
        <w:gridCol w:w="856"/>
        <w:gridCol w:w="856"/>
        <w:gridCol w:w="856"/>
        <w:gridCol w:w="2536"/>
      </w:tblGrid>
      <w:tr w:rsidR="000D2049" w:rsidRPr="000D2049" w14:paraId="59340B81" w14:textId="77777777">
        <w:tc>
          <w:tcPr>
            <w:tcW w:w="3052" w:type="dxa"/>
            <w:vMerge w:val="restart"/>
          </w:tcPr>
          <w:p w14:paraId="307641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Здания, сооружения и коммуникации</w:t>
            </w:r>
          </w:p>
        </w:tc>
        <w:tc>
          <w:tcPr>
            <w:tcW w:w="5136" w:type="dxa"/>
            <w:gridSpan w:val="6"/>
          </w:tcPr>
          <w:p w14:paraId="43AAB07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резервуаров, метры</w:t>
            </w:r>
          </w:p>
        </w:tc>
        <w:tc>
          <w:tcPr>
            <w:tcW w:w="2536" w:type="dxa"/>
            <w:vMerge w:val="restart"/>
          </w:tcPr>
          <w:p w14:paraId="063FD0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испарительной или групповой баллонной установки, метры</w:t>
            </w:r>
          </w:p>
        </w:tc>
      </w:tr>
      <w:tr w:rsidR="000D2049" w:rsidRPr="000D2049" w14:paraId="356B477A" w14:textId="77777777">
        <w:tc>
          <w:tcPr>
            <w:tcW w:w="3052" w:type="dxa"/>
            <w:vMerge/>
          </w:tcPr>
          <w:p w14:paraId="3CAA2B3B" w14:textId="77777777" w:rsidR="000D2049" w:rsidRPr="000D2049" w:rsidRDefault="000D2049" w:rsidP="000D2049">
            <w:pPr>
              <w:pStyle w:val="ConsPlusNormal"/>
              <w:rPr>
                <w:rFonts w:ascii="Times New Roman" w:hAnsi="Times New Roman" w:cs="Times New Roman"/>
                <w:sz w:val="28"/>
                <w:szCs w:val="28"/>
              </w:rPr>
            </w:pPr>
          </w:p>
        </w:tc>
        <w:tc>
          <w:tcPr>
            <w:tcW w:w="2568" w:type="dxa"/>
            <w:gridSpan w:val="3"/>
          </w:tcPr>
          <w:p w14:paraId="6749485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надземных</w:t>
            </w:r>
          </w:p>
        </w:tc>
        <w:tc>
          <w:tcPr>
            <w:tcW w:w="2568" w:type="dxa"/>
            <w:gridSpan w:val="3"/>
          </w:tcPr>
          <w:p w14:paraId="0168ACD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подземных</w:t>
            </w:r>
          </w:p>
        </w:tc>
        <w:tc>
          <w:tcPr>
            <w:tcW w:w="2536" w:type="dxa"/>
            <w:vMerge/>
          </w:tcPr>
          <w:p w14:paraId="27BA696D"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28A10F5F" w14:textId="77777777">
        <w:tc>
          <w:tcPr>
            <w:tcW w:w="3052" w:type="dxa"/>
            <w:vMerge/>
          </w:tcPr>
          <w:p w14:paraId="6FA1E03B" w14:textId="77777777" w:rsidR="000D2049" w:rsidRPr="000D2049" w:rsidRDefault="000D2049" w:rsidP="000D2049">
            <w:pPr>
              <w:pStyle w:val="ConsPlusNormal"/>
              <w:rPr>
                <w:rFonts w:ascii="Times New Roman" w:hAnsi="Times New Roman" w:cs="Times New Roman"/>
                <w:sz w:val="28"/>
                <w:szCs w:val="28"/>
              </w:rPr>
            </w:pPr>
          </w:p>
        </w:tc>
        <w:tc>
          <w:tcPr>
            <w:tcW w:w="5136" w:type="dxa"/>
            <w:gridSpan w:val="6"/>
          </w:tcPr>
          <w:p w14:paraId="302435E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при общей вместимости резервуаров в установке, кубические метры</w:t>
            </w:r>
          </w:p>
        </w:tc>
        <w:tc>
          <w:tcPr>
            <w:tcW w:w="2536" w:type="dxa"/>
            <w:vMerge/>
          </w:tcPr>
          <w:p w14:paraId="78351CDC"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23EBC71E" w14:textId="77777777">
        <w:tc>
          <w:tcPr>
            <w:tcW w:w="3052" w:type="dxa"/>
            <w:vMerge/>
          </w:tcPr>
          <w:p w14:paraId="45D77545" w14:textId="77777777" w:rsidR="000D2049" w:rsidRPr="000D2049" w:rsidRDefault="000D2049" w:rsidP="000D2049">
            <w:pPr>
              <w:pStyle w:val="ConsPlusNormal"/>
              <w:rPr>
                <w:rFonts w:ascii="Times New Roman" w:hAnsi="Times New Roman" w:cs="Times New Roman"/>
                <w:sz w:val="28"/>
                <w:szCs w:val="28"/>
              </w:rPr>
            </w:pPr>
          </w:p>
        </w:tc>
        <w:tc>
          <w:tcPr>
            <w:tcW w:w="856" w:type="dxa"/>
          </w:tcPr>
          <w:p w14:paraId="75BAB60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5</w:t>
            </w:r>
          </w:p>
        </w:tc>
        <w:tc>
          <w:tcPr>
            <w:tcW w:w="856" w:type="dxa"/>
          </w:tcPr>
          <w:p w14:paraId="16E5FBD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5, но не более 10</w:t>
            </w:r>
          </w:p>
        </w:tc>
        <w:tc>
          <w:tcPr>
            <w:tcW w:w="856" w:type="dxa"/>
          </w:tcPr>
          <w:p w14:paraId="0FFB441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 но не более 20</w:t>
            </w:r>
          </w:p>
        </w:tc>
        <w:tc>
          <w:tcPr>
            <w:tcW w:w="856" w:type="dxa"/>
          </w:tcPr>
          <w:p w14:paraId="357010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10</w:t>
            </w:r>
          </w:p>
        </w:tc>
        <w:tc>
          <w:tcPr>
            <w:tcW w:w="856" w:type="dxa"/>
          </w:tcPr>
          <w:p w14:paraId="2728944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 но не более 20</w:t>
            </w:r>
          </w:p>
        </w:tc>
        <w:tc>
          <w:tcPr>
            <w:tcW w:w="856" w:type="dxa"/>
          </w:tcPr>
          <w:p w14:paraId="5ACDB8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 но не более 50</w:t>
            </w:r>
          </w:p>
        </w:tc>
        <w:tc>
          <w:tcPr>
            <w:tcW w:w="2536" w:type="dxa"/>
            <w:vMerge/>
          </w:tcPr>
          <w:p w14:paraId="213907C5"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5DDCA5BD" w14:textId="77777777">
        <w:tblPrEx>
          <w:tblBorders>
            <w:insideH w:val="nil"/>
          </w:tblBorders>
        </w:tblPrEx>
        <w:tc>
          <w:tcPr>
            <w:tcW w:w="3052" w:type="dxa"/>
            <w:tcBorders>
              <w:bottom w:val="nil"/>
            </w:tcBorders>
          </w:tcPr>
          <w:p w14:paraId="2742865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Общественные здания и сооружения</w:t>
            </w:r>
          </w:p>
        </w:tc>
        <w:tc>
          <w:tcPr>
            <w:tcW w:w="856" w:type="dxa"/>
            <w:tcBorders>
              <w:bottom w:val="nil"/>
            </w:tcBorders>
            <w:vAlign w:val="bottom"/>
          </w:tcPr>
          <w:p w14:paraId="3E298E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856" w:type="dxa"/>
            <w:tcBorders>
              <w:bottom w:val="nil"/>
            </w:tcBorders>
            <w:vAlign w:val="bottom"/>
          </w:tcPr>
          <w:p w14:paraId="5B3A80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856" w:type="dxa"/>
            <w:tcBorders>
              <w:bottom w:val="nil"/>
            </w:tcBorders>
            <w:vAlign w:val="bottom"/>
          </w:tcPr>
          <w:p w14:paraId="6E5246C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60+</w:t>
            </w:r>
          </w:p>
        </w:tc>
        <w:tc>
          <w:tcPr>
            <w:tcW w:w="856" w:type="dxa"/>
            <w:tcBorders>
              <w:bottom w:val="nil"/>
            </w:tcBorders>
            <w:vAlign w:val="bottom"/>
          </w:tcPr>
          <w:p w14:paraId="65733E5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856" w:type="dxa"/>
            <w:tcBorders>
              <w:bottom w:val="nil"/>
            </w:tcBorders>
            <w:vAlign w:val="bottom"/>
          </w:tcPr>
          <w:p w14:paraId="112BE3B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tcBorders>
              <w:bottom w:val="nil"/>
            </w:tcBorders>
            <w:vAlign w:val="bottom"/>
          </w:tcPr>
          <w:p w14:paraId="5BCC390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2536" w:type="dxa"/>
            <w:tcBorders>
              <w:bottom w:val="nil"/>
            </w:tcBorders>
            <w:vAlign w:val="bottom"/>
          </w:tcPr>
          <w:p w14:paraId="44B48E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r>
      <w:tr w:rsidR="000D2049" w:rsidRPr="000D2049" w14:paraId="4D62D2DB" w14:textId="77777777">
        <w:tblPrEx>
          <w:tblBorders>
            <w:insideH w:val="nil"/>
          </w:tblBorders>
        </w:tblPrEx>
        <w:tc>
          <w:tcPr>
            <w:tcW w:w="10724" w:type="dxa"/>
            <w:gridSpan w:val="8"/>
            <w:tcBorders>
              <w:top w:val="nil"/>
            </w:tcBorders>
          </w:tcPr>
          <w:p w14:paraId="74CF3CF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tc>
      </w:tr>
      <w:tr w:rsidR="000D2049" w:rsidRPr="000D2049" w14:paraId="66DB06B6" w14:textId="77777777">
        <w:tc>
          <w:tcPr>
            <w:tcW w:w="3052" w:type="dxa"/>
          </w:tcPr>
          <w:p w14:paraId="633FF09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здания</w:t>
            </w:r>
          </w:p>
        </w:tc>
        <w:tc>
          <w:tcPr>
            <w:tcW w:w="856" w:type="dxa"/>
          </w:tcPr>
          <w:p w14:paraId="26FE240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tcPr>
          <w:p w14:paraId="7EB80E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856" w:type="dxa"/>
          </w:tcPr>
          <w:p w14:paraId="7622A99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856" w:type="dxa"/>
          </w:tcPr>
          <w:p w14:paraId="2AD1D9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tcPr>
          <w:p w14:paraId="4F8C52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856" w:type="dxa"/>
          </w:tcPr>
          <w:p w14:paraId="5545B53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2536" w:type="dxa"/>
          </w:tcPr>
          <w:p w14:paraId="6E44F79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w:t>
            </w:r>
          </w:p>
        </w:tc>
      </w:tr>
      <w:tr w:rsidR="000D2049" w:rsidRPr="000D2049" w14:paraId="6802EED1" w14:textId="77777777">
        <w:tc>
          <w:tcPr>
            <w:tcW w:w="3052" w:type="dxa"/>
          </w:tcPr>
          <w:p w14:paraId="7B9D706B"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Детские и спортивные площадки, гаражи (от ограды резервуарной установки)</w:t>
            </w:r>
          </w:p>
        </w:tc>
        <w:tc>
          <w:tcPr>
            <w:tcW w:w="856" w:type="dxa"/>
            <w:vAlign w:val="bottom"/>
          </w:tcPr>
          <w:p w14:paraId="61EEC62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2035E91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856" w:type="dxa"/>
            <w:vAlign w:val="bottom"/>
          </w:tcPr>
          <w:p w14:paraId="4F3C06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856" w:type="dxa"/>
            <w:vAlign w:val="bottom"/>
          </w:tcPr>
          <w:p w14:paraId="4CCE583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231BE63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005AAA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2536" w:type="dxa"/>
            <w:vAlign w:val="bottom"/>
          </w:tcPr>
          <w:p w14:paraId="315D6B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r>
      <w:tr w:rsidR="000D2049" w:rsidRPr="000D2049" w14:paraId="731045E3" w14:textId="77777777">
        <w:tc>
          <w:tcPr>
            <w:tcW w:w="3052" w:type="dxa"/>
          </w:tcPr>
          <w:p w14:paraId="5390B03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856" w:type="dxa"/>
            <w:vAlign w:val="bottom"/>
          </w:tcPr>
          <w:p w14:paraId="70C574E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856" w:type="dxa"/>
            <w:vAlign w:val="bottom"/>
          </w:tcPr>
          <w:p w14:paraId="622318A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7775FBB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856" w:type="dxa"/>
            <w:vAlign w:val="bottom"/>
          </w:tcPr>
          <w:p w14:paraId="044659A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w:t>
            </w:r>
          </w:p>
        </w:tc>
        <w:tc>
          <w:tcPr>
            <w:tcW w:w="856" w:type="dxa"/>
            <w:vAlign w:val="bottom"/>
          </w:tcPr>
          <w:p w14:paraId="19EAEC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647952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2536" w:type="dxa"/>
            <w:vAlign w:val="bottom"/>
          </w:tcPr>
          <w:p w14:paraId="1D58CF2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12</w:t>
            </w:r>
          </w:p>
        </w:tc>
      </w:tr>
      <w:tr w:rsidR="000D2049" w:rsidRPr="000D2049" w14:paraId="310D126D" w14:textId="77777777">
        <w:tc>
          <w:tcPr>
            <w:tcW w:w="3052" w:type="dxa"/>
          </w:tcPr>
          <w:p w14:paraId="5256082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Канализация, теплотрасса (подземные)</w:t>
            </w:r>
          </w:p>
        </w:tc>
        <w:tc>
          <w:tcPr>
            <w:tcW w:w="856" w:type="dxa"/>
            <w:vAlign w:val="bottom"/>
          </w:tcPr>
          <w:p w14:paraId="4984AA2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856" w:type="dxa"/>
            <w:vAlign w:val="bottom"/>
          </w:tcPr>
          <w:p w14:paraId="01803AB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856" w:type="dxa"/>
            <w:vAlign w:val="bottom"/>
          </w:tcPr>
          <w:p w14:paraId="2F5845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856" w:type="dxa"/>
            <w:vAlign w:val="bottom"/>
          </w:tcPr>
          <w:p w14:paraId="6868AE1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856" w:type="dxa"/>
            <w:vAlign w:val="bottom"/>
          </w:tcPr>
          <w:p w14:paraId="12EB70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856" w:type="dxa"/>
            <w:vAlign w:val="bottom"/>
          </w:tcPr>
          <w:p w14:paraId="6D35793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c>
          <w:tcPr>
            <w:tcW w:w="2536" w:type="dxa"/>
            <w:vAlign w:val="bottom"/>
          </w:tcPr>
          <w:p w14:paraId="3778D19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3,5</w:t>
            </w:r>
          </w:p>
        </w:tc>
      </w:tr>
      <w:tr w:rsidR="000D2049" w:rsidRPr="000D2049" w14:paraId="12F268D1" w14:textId="77777777">
        <w:tc>
          <w:tcPr>
            <w:tcW w:w="3052" w:type="dxa"/>
          </w:tcPr>
          <w:p w14:paraId="5D88BC8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Надземные сооружения и коммуникации (эстакады, теплотрассы), не относящиеся к резервуарной установке</w:t>
            </w:r>
          </w:p>
        </w:tc>
        <w:tc>
          <w:tcPr>
            <w:tcW w:w="856" w:type="dxa"/>
            <w:vAlign w:val="bottom"/>
          </w:tcPr>
          <w:p w14:paraId="61B4AA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6AECCB5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194133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755241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6FA178B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20A1546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2536" w:type="dxa"/>
            <w:vAlign w:val="bottom"/>
          </w:tcPr>
          <w:p w14:paraId="682FF5B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r>
      <w:tr w:rsidR="000D2049" w:rsidRPr="000D2049" w14:paraId="7DFA2320" w14:textId="77777777">
        <w:tc>
          <w:tcPr>
            <w:tcW w:w="3052" w:type="dxa"/>
          </w:tcPr>
          <w:p w14:paraId="78ABCCA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Водопровод и другие бесканальные коммуникации</w:t>
            </w:r>
          </w:p>
        </w:tc>
        <w:tc>
          <w:tcPr>
            <w:tcW w:w="856" w:type="dxa"/>
            <w:vAlign w:val="bottom"/>
          </w:tcPr>
          <w:p w14:paraId="71D6FB6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856" w:type="dxa"/>
            <w:vAlign w:val="bottom"/>
          </w:tcPr>
          <w:p w14:paraId="5F76BAD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856" w:type="dxa"/>
            <w:vAlign w:val="bottom"/>
          </w:tcPr>
          <w:p w14:paraId="68EA94A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856" w:type="dxa"/>
            <w:vAlign w:val="bottom"/>
          </w:tcPr>
          <w:p w14:paraId="0A55E6F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856" w:type="dxa"/>
            <w:vAlign w:val="bottom"/>
          </w:tcPr>
          <w:p w14:paraId="1C8A8E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856" w:type="dxa"/>
            <w:vAlign w:val="bottom"/>
          </w:tcPr>
          <w:p w14:paraId="0A7D95F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536" w:type="dxa"/>
            <w:vAlign w:val="bottom"/>
          </w:tcPr>
          <w:p w14:paraId="0EEEE5F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r w:rsidR="000D2049" w:rsidRPr="000D2049" w14:paraId="418EBC12" w14:textId="77777777">
        <w:tc>
          <w:tcPr>
            <w:tcW w:w="3052" w:type="dxa"/>
          </w:tcPr>
          <w:p w14:paraId="00228B6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Колодцы подземных коммуникаций</w:t>
            </w:r>
          </w:p>
        </w:tc>
        <w:tc>
          <w:tcPr>
            <w:tcW w:w="856" w:type="dxa"/>
            <w:vAlign w:val="bottom"/>
          </w:tcPr>
          <w:p w14:paraId="484982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470DD0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780D99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3CB8893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0E74D1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3287CA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2536" w:type="dxa"/>
            <w:vAlign w:val="bottom"/>
          </w:tcPr>
          <w:p w14:paraId="1E6270D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r>
      <w:tr w:rsidR="000D2049" w:rsidRPr="000D2049" w14:paraId="0825FA11" w14:textId="77777777">
        <w:tc>
          <w:tcPr>
            <w:tcW w:w="3052" w:type="dxa"/>
          </w:tcPr>
          <w:p w14:paraId="1BD1D69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Железные дороги общей сети (до подошвы насыпи или бровки выемки со стороны резервуаров)</w:t>
            </w:r>
          </w:p>
        </w:tc>
        <w:tc>
          <w:tcPr>
            <w:tcW w:w="856" w:type="dxa"/>
            <w:vAlign w:val="bottom"/>
          </w:tcPr>
          <w:p w14:paraId="5C21D60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856" w:type="dxa"/>
            <w:vAlign w:val="bottom"/>
          </w:tcPr>
          <w:p w14:paraId="191C20A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856" w:type="dxa"/>
            <w:vAlign w:val="bottom"/>
          </w:tcPr>
          <w:p w14:paraId="671DB8A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856" w:type="dxa"/>
            <w:vAlign w:val="bottom"/>
          </w:tcPr>
          <w:p w14:paraId="7A40CC0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22E03D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856" w:type="dxa"/>
            <w:vAlign w:val="bottom"/>
          </w:tcPr>
          <w:p w14:paraId="0F92F62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2536" w:type="dxa"/>
            <w:vAlign w:val="bottom"/>
          </w:tcPr>
          <w:p w14:paraId="13FA65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04466313" w14:textId="77777777">
        <w:tc>
          <w:tcPr>
            <w:tcW w:w="3052" w:type="dxa"/>
          </w:tcPr>
          <w:p w14:paraId="33F7090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Подъездные пути железных дорог промышленных организаций, трамвайные пути (до оси пути), автомобильные дороги I - III категорий (до края проезжей части)</w:t>
            </w:r>
          </w:p>
        </w:tc>
        <w:tc>
          <w:tcPr>
            <w:tcW w:w="856" w:type="dxa"/>
            <w:vAlign w:val="bottom"/>
          </w:tcPr>
          <w:p w14:paraId="2722743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6FD122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4528048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856" w:type="dxa"/>
            <w:vAlign w:val="bottom"/>
          </w:tcPr>
          <w:p w14:paraId="2B4329A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4AA2C2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610289A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2536" w:type="dxa"/>
            <w:vAlign w:val="bottom"/>
          </w:tcPr>
          <w:p w14:paraId="3968CB2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r>
      <w:tr w:rsidR="000D2049" w:rsidRPr="000D2049" w14:paraId="2FE54872" w14:textId="77777777">
        <w:tc>
          <w:tcPr>
            <w:tcW w:w="3052" w:type="dxa"/>
          </w:tcPr>
          <w:p w14:paraId="1B538375"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Автомобильные дороги IV и V категорий (до края проезжей части) организаций</w:t>
            </w:r>
          </w:p>
        </w:tc>
        <w:tc>
          <w:tcPr>
            <w:tcW w:w="856" w:type="dxa"/>
            <w:vAlign w:val="bottom"/>
          </w:tcPr>
          <w:p w14:paraId="6DE6D1C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4B0ABAE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75B1E4D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w:t>
            </w:r>
          </w:p>
        </w:tc>
        <w:tc>
          <w:tcPr>
            <w:tcW w:w="856" w:type="dxa"/>
            <w:vAlign w:val="bottom"/>
          </w:tcPr>
          <w:p w14:paraId="44A52F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1008E8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856" w:type="dxa"/>
            <w:vAlign w:val="bottom"/>
          </w:tcPr>
          <w:p w14:paraId="40D1CD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c>
          <w:tcPr>
            <w:tcW w:w="2536" w:type="dxa"/>
            <w:vAlign w:val="bottom"/>
          </w:tcPr>
          <w:p w14:paraId="4BB312C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w:t>
            </w:r>
          </w:p>
        </w:tc>
      </w:tr>
    </w:tbl>
    <w:p w14:paraId="0A190E91" w14:textId="77777777" w:rsidR="000D2049" w:rsidRPr="000D2049" w:rsidRDefault="000D2049" w:rsidP="000D2049">
      <w:pPr>
        <w:pStyle w:val="ConsPlusNormal"/>
        <w:ind w:firstLine="540"/>
        <w:jc w:val="both"/>
        <w:rPr>
          <w:rFonts w:ascii="Times New Roman" w:hAnsi="Times New Roman" w:cs="Times New Roman"/>
          <w:sz w:val="28"/>
          <w:szCs w:val="28"/>
        </w:rPr>
      </w:pPr>
    </w:p>
    <w:p w14:paraId="7E507949"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Примечание. Знак "+" обозначает расстояние от резервуарной установки организаций до зданий и сооружений, которые установкой не обслуживаются.</w:t>
      </w:r>
    </w:p>
    <w:p w14:paraId="7049D097"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4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AD4206C" w14:textId="77777777" w:rsidR="000D2049" w:rsidRPr="000D2049" w:rsidRDefault="000D2049" w:rsidP="000D2049">
      <w:pPr>
        <w:pStyle w:val="ConsPlusNormal"/>
        <w:ind w:firstLine="540"/>
        <w:jc w:val="both"/>
        <w:rPr>
          <w:rFonts w:ascii="Times New Roman" w:hAnsi="Times New Roman" w:cs="Times New Roman"/>
          <w:sz w:val="28"/>
          <w:szCs w:val="28"/>
        </w:rPr>
      </w:pPr>
    </w:p>
    <w:p w14:paraId="16ECBAE9" w14:textId="77777777" w:rsidR="000D2049" w:rsidRPr="000D2049" w:rsidRDefault="000D2049" w:rsidP="000D2049">
      <w:pPr>
        <w:pStyle w:val="ConsPlusNormal"/>
        <w:jc w:val="center"/>
        <w:outlineLvl w:val="1"/>
        <w:rPr>
          <w:rFonts w:ascii="Times New Roman" w:hAnsi="Times New Roman" w:cs="Times New Roman"/>
          <w:sz w:val="28"/>
          <w:szCs w:val="28"/>
        </w:rPr>
      </w:pPr>
      <w:bookmarkStart w:id="46" w:name="P2806"/>
      <w:bookmarkEnd w:id="46"/>
      <w:r w:rsidRPr="000D2049">
        <w:rPr>
          <w:rFonts w:ascii="Times New Roman" w:hAnsi="Times New Roman" w:cs="Times New Roman"/>
          <w:sz w:val="28"/>
          <w:szCs w:val="28"/>
        </w:rPr>
        <w:t>Таблица 20</w:t>
      </w:r>
    </w:p>
    <w:p w14:paraId="12CB30CC" w14:textId="77777777" w:rsidR="000D2049" w:rsidRPr="000D2049" w:rsidRDefault="000D2049" w:rsidP="000D2049">
      <w:pPr>
        <w:pStyle w:val="ConsPlusNormal"/>
        <w:jc w:val="right"/>
        <w:rPr>
          <w:rFonts w:ascii="Times New Roman" w:hAnsi="Times New Roman" w:cs="Times New Roman"/>
          <w:sz w:val="28"/>
          <w:szCs w:val="28"/>
        </w:rPr>
      </w:pPr>
    </w:p>
    <w:p w14:paraId="181BC5C6" w14:textId="77777777" w:rsidR="000D2049" w:rsidRPr="000D2049" w:rsidRDefault="000D2049" w:rsidP="000D2049">
      <w:pPr>
        <w:pStyle w:val="ConsPlusTitle"/>
        <w:jc w:val="center"/>
        <w:rPr>
          <w:rFonts w:ascii="Times New Roman" w:hAnsi="Times New Roman" w:cs="Times New Roman"/>
          <w:sz w:val="28"/>
          <w:szCs w:val="28"/>
        </w:rPr>
      </w:pPr>
      <w:bookmarkStart w:id="47" w:name="P2808"/>
      <w:bookmarkEnd w:id="47"/>
      <w:r w:rsidRPr="000D2049">
        <w:rPr>
          <w:rFonts w:ascii="Times New Roman" w:hAnsi="Times New Roman" w:cs="Times New Roman"/>
          <w:sz w:val="28"/>
          <w:szCs w:val="28"/>
        </w:rPr>
        <w:t>Противопожарные расстояния от резервуарных установок</w:t>
      </w:r>
    </w:p>
    <w:p w14:paraId="7C7EF13A"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сжиженных углеводородных газов до объектов защиты</w:t>
      </w:r>
    </w:p>
    <w:p w14:paraId="2CF93608"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9"/>
        <w:gridCol w:w="694"/>
        <w:gridCol w:w="694"/>
        <w:gridCol w:w="769"/>
        <w:gridCol w:w="514"/>
        <w:gridCol w:w="694"/>
        <w:gridCol w:w="694"/>
        <w:gridCol w:w="694"/>
        <w:gridCol w:w="514"/>
        <w:gridCol w:w="694"/>
        <w:gridCol w:w="2074"/>
        <w:gridCol w:w="1037"/>
        <w:gridCol w:w="1037"/>
      </w:tblGrid>
      <w:tr w:rsidR="000D2049" w:rsidRPr="000D2049" w14:paraId="0E1A1B79" w14:textId="77777777">
        <w:tc>
          <w:tcPr>
            <w:tcW w:w="2239" w:type="dxa"/>
            <w:vMerge w:val="restart"/>
          </w:tcPr>
          <w:p w14:paraId="6F9AA3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Здания, сооружения и коммуникации</w:t>
            </w:r>
          </w:p>
        </w:tc>
        <w:tc>
          <w:tcPr>
            <w:tcW w:w="5961" w:type="dxa"/>
            <w:gridSpan w:val="9"/>
          </w:tcPr>
          <w:p w14:paraId="1A7B7F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резервуаров сжиженных углеводородных газов, метры</w:t>
            </w:r>
          </w:p>
        </w:tc>
        <w:tc>
          <w:tcPr>
            <w:tcW w:w="2074" w:type="dxa"/>
            <w:vMerge w:val="restart"/>
          </w:tcPr>
          <w:p w14:paraId="0EE0168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помещений, установок, где используется сжиженный углеводородный газ, метры</w:t>
            </w:r>
          </w:p>
        </w:tc>
        <w:tc>
          <w:tcPr>
            <w:tcW w:w="2074" w:type="dxa"/>
            <w:gridSpan w:val="2"/>
            <w:vMerge w:val="restart"/>
          </w:tcPr>
          <w:p w14:paraId="45CE15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Противопожарные расстояния от склада наполненных баллонов общей вместимостью, метры</w:t>
            </w:r>
          </w:p>
        </w:tc>
      </w:tr>
      <w:tr w:rsidR="000D2049" w:rsidRPr="000D2049" w14:paraId="5BE96D72" w14:textId="77777777">
        <w:tc>
          <w:tcPr>
            <w:tcW w:w="2239" w:type="dxa"/>
            <w:vMerge/>
          </w:tcPr>
          <w:p w14:paraId="1A9CAF00" w14:textId="77777777" w:rsidR="000D2049" w:rsidRPr="000D2049" w:rsidRDefault="000D2049" w:rsidP="000D2049">
            <w:pPr>
              <w:pStyle w:val="ConsPlusNormal"/>
              <w:rPr>
                <w:rFonts w:ascii="Times New Roman" w:hAnsi="Times New Roman" w:cs="Times New Roman"/>
                <w:sz w:val="28"/>
                <w:szCs w:val="28"/>
              </w:rPr>
            </w:pPr>
          </w:p>
        </w:tc>
        <w:tc>
          <w:tcPr>
            <w:tcW w:w="3365" w:type="dxa"/>
            <w:gridSpan w:val="5"/>
          </w:tcPr>
          <w:p w14:paraId="07F255C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надземных</w:t>
            </w:r>
          </w:p>
        </w:tc>
        <w:tc>
          <w:tcPr>
            <w:tcW w:w="2596" w:type="dxa"/>
            <w:gridSpan w:val="4"/>
          </w:tcPr>
          <w:p w14:paraId="76D0ED9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подземных</w:t>
            </w:r>
          </w:p>
        </w:tc>
        <w:tc>
          <w:tcPr>
            <w:tcW w:w="2074" w:type="dxa"/>
            <w:vMerge/>
          </w:tcPr>
          <w:p w14:paraId="4838565C" w14:textId="77777777" w:rsidR="000D2049" w:rsidRPr="000D2049" w:rsidRDefault="000D2049" w:rsidP="000D2049">
            <w:pPr>
              <w:pStyle w:val="ConsPlusNormal"/>
              <w:rPr>
                <w:rFonts w:ascii="Times New Roman" w:hAnsi="Times New Roman" w:cs="Times New Roman"/>
                <w:sz w:val="28"/>
                <w:szCs w:val="28"/>
              </w:rPr>
            </w:pPr>
          </w:p>
        </w:tc>
        <w:tc>
          <w:tcPr>
            <w:tcW w:w="2074" w:type="dxa"/>
            <w:gridSpan w:val="2"/>
            <w:vMerge/>
          </w:tcPr>
          <w:p w14:paraId="3455D56C"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043CDF63" w14:textId="77777777">
        <w:tc>
          <w:tcPr>
            <w:tcW w:w="2239" w:type="dxa"/>
            <w:vMerge/>
          </w:tcPr>
          <w:p w14:paraId="251886C2" w14:textId="77777777" w:rsidR="000D2049" w:rsidRPr="000D2049" w:rsidRDefault="000D2049" w:rsidP="000D2049">
            <w:pPr>
              <w:pStyle w:val="ConsPlusNormal"/>
              <w:rPr>
                <w:rFonts w:ascii="Times New Roman" w:hAnsi="Times New Roman" w:cs="Times New Roman"/>
                <w:sz w:val="28"/>
                <w:szCs w:val="28"/>
              </w:rPr>
            </w:pPr>
          </w:p>
        </w:tc>
        <w:tc>
          <w:tcPr>
            <w:tcW w:w="5961" w:type="dxa"/>
            <w:gridSpan w:val="9"/>
          </w:tcPr>
          <w:p w14:paraId="38F679D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при общей вместимости одного резервуара, кубические метры</w:t>
            </w:r>
          </w:p>
        </w:tc>
        <w:tc>
          <w:tcPr>
            <w:tcW w:w="2074" w:type="dxa"/>
            <w:vMerge/>
          </w:tcPr>
          <w:p w14:paraId="62AE3F18" w14:textId="77777777" w:rsidR="000D2049" w:rsidRPr="000D2049" w:rsidRDefault="000D2049" w:rsidP="000D2049">
            <w:pPr>
              <w:pStyle w:val="ConsPlusNormal"/>
              <w:rPr>
                <w:rFonts w:ascii="Times New Roman" w:hAnsi="Times New Roman" w:cs="Times New Roman"/>
                <w:sz w:val="28"/>
                <w:szCs w:val="28"/>
              </w:rPr>
            </w:pPr>
          </w:p>
        </w:tc>
        <w:tc>
          <w:tcPr>
            <w:tcW w:w="2074" w:type="dxa"/>
            <w:gridSpan w:val="2"/>
            <w:vMerge/>
          </w:tcPr>
          <w:p w14:paraId="51B768D0"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3E02F462" w14:textId="77777777">
        <w:tc>
          <w:tcPr>
            <w:tcW w:w="2239" w:type="dxa"/>
            <w:vMerge/>
          </w:tcPr>
          <w:p w14:paraId="2E529B0E" w14:textId="77777777" w:rsidR="000D2049" w:rsidRPr="000D2049" w:rsidRDefault="000D2049" w:rsidP="000D2049">
            <w:pPr>
              <w:pStyle w:val="ConsPlusNormal"/>
              <w:rPr>
                <w:rFonts w:ascii="Times New Roman" w:hAnsi="Times New Roman" w:cs="Times New Roman"/>
                <w:sz w:val="28"/>
                <w:szCs w:val="28"/>
              </w:rPr>
            </w:pPr>
          </w:p>
        </w:tc>
        <w:tc>
          <w:tcPr>
            <w:tcW w:w="694" w:type="dxa"/>
          </w:tcPr>
          <w:p w14:paraId="3213238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 но не более 50</w:t>
            </w:r>
          </w:p>
        </w:tc>
        <w:tc>
          <w:tcPr>
            <w:tcW w:w="694" w:type="dxa"/>
          </w:tcPr>
          <w:p w14:paraId="2345E74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50, но не более 200</w:t>
            </w:r>
          </w:p>
        </w:tc>
        <w:tc>
          <w:tcPr>
            <w:tcW w:w="769" w:type="dxa"/>
          </w:tcPr>
          <w:p w14:paraId="4BC6595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50, но не более 500</w:t>
            </w:r>
          </w:p>
        </w:tc>
        <w:tc>
          <w:tcPr>
            <w:tcW w:w="1208" w:type="dxa"/>
            <w:gridSpan w:val="2"/>
          </w:tcPr>
          <w:p w14:paraId="135E7AE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200, но не более 8000</w:t>
            </w:r>
          </w:p>
        </w:tc>
        <w:tc>
          <w:tcPr>
            <w:tcW w:w="694" w:type="dxa"/>
          </w:tcPr>
          <w:p w14:paraId="2A9DEC6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50, но не более 200</w:t>
            </w:r>
          </w:p>
        </w:tc>
        <w:tc>
          <w:tcPr>
            <w:tcW w:w="694" w:type="dxa"/>
          </w:tcPr>
          <w:p w14:paraId="0781ED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50, но не более 500</w:t>
            </w:r>
          </w:p>
        </w:tc>
        <w:tc>
          <w:tcPr>
            <w:tcW w:w="1208" w:type="dxa"/>
            <w:gridSpan w:val="2"/>
          </w:tcPr>
          <w:p w14:paraId="1E7D49A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200, но не более 8000</w:t>
            </w:r>
          </w:p>
        </w:tc>
        <w:tc>
          <w:tcPr>
            <w:tcW w:w="2074" w:type="dxa"/>
            <w:vMerge/>
          </w:tcPr>
          <w:p w14:paraId="47807A11" w14:textId="77777777" w:rsidR="000D2049" w:rsidRPr="000D2049" w:rsidRDefault="000D2049" w:rsidP="000D2049">
            <w:pPr>
              <w:pStyle w:val="ConsPlusNormal"/>
              <w:rPr>
                <w:rFonts w:ascii="Times New Roman" w:hAnsi="Times New Roman" w:cs="Times New Roman"/>
                <w:sz w:val="28"/>
                <w:szCs w:val="28"/>
              </w:rPr>
            </w:pPr>
          </w:p>
        </w:tc>
        <w:tc>
          <w:tcPr>
            <w:tcW w:w="2074" w:type="dxa"/>
            <w:gridSpan w:val="2"/>
            <w:vMerge/>
          </w:tcPr>
          <w:p w14:paraId="26D7C08F"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55BBB230" w14:textId="77777777">
        <w:tc>
          <w:tcPr>
            <w:tcW w:w="2239" w:type="dxa"/>
            <w:vMerge/>
          </w:tcPr>
          <w:p w14:paraId="1266238E" w14:textId="77777777" w:rsidR="000D2049" w:rsidRPr="000D2049" w:rsidRDefault="000D2049" w:rsidP="000D2049">
            <w:pPr>
              <w:pStyle w:val="ConsPlusNormal"/>
              <w:rPr>
                <w:rFonts w:ascii="Times New Roman" w:hAnsi="Times New Roman" w:cs="Times New Roman"/>
                <w:sz w:val="28"/>
                <w:szCs w:val="28"/>
              </w:rPr>
            </w:pPr>
          </w:p>
        </w:tc>
        <w:tc>
          <w:tcPr>
            <w:tcW w:w="5961" w:type="dxa"/>
            <w:gridSpan w:val="9"/>
          </w:tcPr>
          <w:p w14:paraId="736EAAC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Максимальная вместимость одного резервуара, кубические метры</w:t>
            </w:r>
          </w:p>
        </w:tc>
        <w:tc>
          <w:tcPr>
            <w:tcW w:w="2074" w:type="dxa"/>
            <w:vMerge/>
          </w:tcPr>
          <w:p w14:paraId="779B0E07" w14:textId="77777777" w:rsidR="000D2049" w:rsidRPr="000D2049" w:rsidRDefault="000D2049" w:rsidP="000D2049">
            <w:pPr>
              <w:pStyle w:val="ConsPlusNormal"/>
              <w:rPr>
                <w:rFonts w:ascii="Times New Roman" w:hAnsi="Times New Roman" w:cs="Times New Roman"/>
                <w:sz w:val="28"/>
                <w:szCs w:val="28"/>
              </w:rPr>
            </w:pPr>
          </w:p>
        </w:tc>
        <w:tc>
          <w:tcPr>
            <w:tcW w:w="2074" w:type="dxa"/>
            <w:gridSpan w:val="2"/>
            <w:vMerge/>
          </w:tcPr>
          <w:p w14:paraId="12760C1F" w14:textId="77777777" w:rsidR="000D2049" w:rsidRPr="000D2049" w:rsidRDefault="000D2049" w:rsidP="000D2049">
            <w:pPr>
              <w:pStyle w:val="ConsPlusNormal"/>
              <w:rPr>
                <w:rFonts w:ascii="Times New Roman" w:hAnsi="Times New Roman" w:cs="Times New Roman"/>
                <w:sz w:val="28"/>
                <w:szCs w:val="28"/>
              </w:rPr>
            </w:pPr>
          </w:p>
        </w:tc>
      </w:tr>
      <w:tr w:rsidR="000D2049" w:rsidRPr="000D2049" w14:paraId="2018C1E6" w14:textId="77777777">
        <w:tc>
          <w:tcPr>
            <w:tcW w:w="2239" w:type="dxa"/>
            <w:vMerge/>
          </w:tcPr>
          <w:p w14:paraId="1CAFCCBB" w14:textId="77777777" w:rsidR="000D2049" w:rsidRPr="000D2049" w:rsidRDefault="000D2049" w:rsidP="000D2049">
            <w:pPr>
              <w:pStyle w:val="ConsPlusNormal"/>
              <w:rPr>
                <w:rFonts w:ascii="Times New Roman" w:hAnsi="Times New Roman" w:cs="Times New Roman"/>
                <w:sz w:val="28"/>
                <w:szCs w:val="28"/>
              </w:rPr>
            </w:pPr>
          </w:p>
        </w:tc>
        <w:tc>
          <w:tcPr>
            <w:tcW w:w="694" w:type="dxa"/>
          </w:tcPr>
          <w:p w14:paraId="1F4DEDF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25</w:t>
            </w:r>
          </w:p>
        </w:tc>
        <w:tc>
          <w:tcPr>
            <w:tcW w:w="694" w:type="dxa"/>
          </w:tcPr>
          <w:p w14:paraId="0BAFC4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769" w:type="dxa"/>
          </w:tcPr>
          <w:p w14:paraId="710E4D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514" w:type="dxa"/>
          </w:tcPr>
          <w:p w14:paraId="4CBE31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tcPr>
          <w:p w14:paraId="3770B97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100, но не более 600</w:t>
            </w:r>
          </w:p>
        </w:tc>
        <w:tc>
          <w:tcPr>
            <w:tcW w:w="694" w:type="dxa"/>
          </w:tcPr>
          <w:p w14:paraId="7A875C8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694" w:type="dxa"/>
          </w:tcPr>
          <w:p w14:paraId="35F5622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514" w:type="dxa"/>
          </w:tcPr>
          <w:p w14:paraId="21C3A4E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tcPr>
          <w:p w14:paraId="6998E10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100, но не более 600</w:t>
            </w:r>
          </w:p>
        </w:tc>
        <w:tc>
          <w:tcPr>
            <w:tcW w:w="2074" w:type="dxa"/>
            <w:vMerge/>
          </w:tcPr>
          <w:p w14:paraId="28FD46C6" w14:textId="77777777" w:rsidR="000D2049" w:rsidRPr="000D2049" w:rsidRDefault="000D2049" w:rsidP="000D2049">
            <w:pPr>
              <w:pStyle w:val="ConsPlusNormal"/>
              <w:rPr>
                <w:rFonts w:ascii="Times New Roman" w:hAnsi="Times New Roman" w:cs="Times New Roman"/>
                <w:sz w:val="28"/>
                <w:szCs w:val="28"/>
              </w:rPr>
            </w:pPr>
          </w:p>
        </w:tc>
        <w:tc>
          <w:tcPr>
            <w:tcW w:w="1037" w:type="dxa"/>
          </w:tcPr>
          <w:p w14:paraId="1790D81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более 20</w:t>
            </w:r>
          </w:p>
        </w:tc>
        <w:tc>
          <w:tcPr>
            <w:tcW w:w="1037" w:type="dxa"/>
          </w:tcPr>
          <w:p w14:paraId="2ABFEDF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более 20</w:t>
            </w:r>
          </w:p>
        </w:tc>
      </w:tr>
      <w:tr w:rsidR="000D2049" w:rsidRPr="000D2049" w14:paraId="0233BF4D" w14:textId="77777777">
        <w:tc>
          <w:tcPr>
            <w:tcW w:w="2239" w:type="dxa"/>
          </w:tcPr>
          <w:p w14:paraId="70D34BA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Жилые, общественные здания</w:t>
            </w:r>
          </w:p>
        </w:tc>
        <w:tc>
          <w:tcPr>
            <w:tcW w:w="694" w:type="dxa"/>
            <w:vAlign w:val="bottom"/>
          </w:tcPr>
          <w:p w14:paraId="7509265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70</w:t>
            </w:r>
          </w:p>
        </w:tc>
        <w:tc>
          <w:tcPr>
            <w:tcW w:w="694" w:type="dxa"/>
            <w:vAlign w:val="bottom"/>
          </w:tcPr>
          <w:p w14:paraId="7B11DE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80</w:t>
            </w:r>
          </w:p>
        </w:tc>
        <w:tc>
          <w:tcPr>
            <w:tcW w:w="769" w:type="dxa"/>
            <w:vAlign w:val="bottom"/>
          </w:tcPr>
          <w:p w14:paraId="7780AD4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514" w:type="dxa"/>
            <w:vAlign w:val="bottom"/>
          </w:tcPr>
          <w:p w14:paraId="1E856AA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694" w:type="dxa"/>
            <w:vAlign w:val="bottom"/>
          </w:tcPr>
          <w:p w14:paraId="7F59FA2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694" w:type="dxa"/>
            <w:vAlign w:val="bottom"/>
          </w:tcPr>
          <w:p w14:paraId="39DEE12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tc>
        <w:tc>
          <w:tcPr>
            <w:tcW w:w="694" w:type="dxa"/>
            <w:vAlign w:val="bottom"/>
          </w:tcPr>
          <w:p w14:paraId="367011C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514" w:type="dxa"/>
            <w:vAlign w:val="bottom"/>
          </w:tcPr>
          <w:p w14:paraId="0467924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vAlign w:val="bottom"/>
          </w:tcPr>
          <w:p w14:paraId="14639F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2074" w:type="dxa"/>
            <w:vAlign w:val="bottom"/>
          </w:tcPr>
          <w:p w14:paraId="4CE93A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37" w:type="dxa"/>
            <w:vAlign w:val="bottom"/>
          </w:tcPr>
          <w:p w14:paraId="2A722E4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37" w:type="dxa"/>
            <w:vAlign w:val="bottom"/>
          </w:tcPr>
          <w:p w14:paraId="7967123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r>
      <w:tr w:rsidR="000D2049" w:rsidRPr="000D2049" w14:paraId="70529BE9" w14:textId="77777777">
        <w:tc>
          <w:tcPr>
            <w:tcW w:w="2239" w:type="dxa"/>
          </w:tcPr>
          <w:p w14:paraId="163E9A4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Административные, бытовые, производственные здания, здания котельных, гаражей и открытых стоянок</w:t>
            </w:r>
          </w:p>
        </w:tc>
        <w:tc>
          <w:tcPr>
            <w:tcW w:w="694" w:type="dxa"/>
            <w:vAlign w:val="bottom"/>
          </w:tcPr>
          <w:p w14:paraId="7AB2780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70</w:t>
            </w:r>
          </w:p>
          <w:p w14:paraId="2BB49A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694" w:type="dxa"/>
            <w:vAlign w:val="bottom"/>
          </w:tcPr>
          <w:p w14:paraId="4A89FDA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80</w:t>
            </w:r>
          </w:p>
          <w:p w14:paraId="2AD5518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769" w:type="dxa"/>
            <w:vAlign w:val="bottom"/>
          </w:tcPr>
          <w:p w14:paraId="54A4872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p w14:paraId="46E27D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(110)+</w:t>
            </w:r>
          </w:p>
        </w:tc>
        <w:tc>
          <w:tcPr>
            <w:tcW w:w="514" w:type="dxa"/>
            <w:vAlign w:val="bottom"/>
          </w:tcPr>
          <w:p w14:paraId="79F55B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200</w:t>
            </w:r>
          </w:p>
        </w:tc>
        <w:tc>
          <w:tcPr>
            <w:tcW w:w="694" w:type="dxa"/>
            <w:vAlign w:val="bottom"/>
          </w:tcPr>
          <w:p w14:paraId="54B70E8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300</w:t>
            </w:r>
          </w:p>
        </w:tc>
        <w:tc>
          <w:tcPr>
            <w:tcW w:w="694" w:type="dxa"/>
            <w:vAlign w:val="bottom"/>
          </w:tcPr>
          <w:p w14:paraId="0DB655B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27026E0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tc>
        <w:tc>
          <w:tcPr>
            <w:tcW w:w="694" w:type="dxa"/>
            <w:vAlign w:val="bottom"/>
          </w:tcPr>
          <w:p w14:paraId="2343A64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p w14:paraId="754F0A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(55)+</w:t>
            </w:r>
          </w:p>
        </w:tc>
        <w:tc>
          <w:tcPr>
            <w:tcW w:w="514" w:type="dxa"/>
            <w:vAlign w:val="bottom"/>
          </w:tcPr>
          <w:p w14:paraId="74584AC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vAlign w:val="bottom"/>
          </w:tcPr>
          <w:p w14:paraId="7A38E7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150</w:t>
            </w:r>
          </w:p>
        </w:tc>
        <w:tc>
          <w:tcPr>
            <w:tcW w:w="2074" w:type="dxa"/>
            <w:vAlign w:val="bottom"/>
          </w:tcPr>
          <w:p w14:paraId="740A203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37" w:type="dxa"/>
            <w:vAlign w:val="bottom"/>
          </w:tcPr>
          <w:p w14:paraId="43838B1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p w14:paraId="287CD8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037" w:type="dxa"/>
            <w:vAlign w:val="bottom"/>
          </w:tcPr>
          <w:p w14:paraId="58843E4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p w14:paraId="6456C8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r>
      <w:tr w:rsidR="000D2049" w:rsidRPr="000D2049" w14:paraId="55F09AC7" w14:textId="77777777">
        <w:tc>
          <w:tcPr>
            <w:tcW w:w="2239" w:type="dxa"/>
          </w:tcPr>
          <w:p w14:paraId="2C3435F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Надземные сооружения и коммуникации (эстакады, теплотрассы), подсобные постройки жилых зданий</w:t>
            </w:r>
          </w:p>
        </w:tc>
        <w:tc>
          <w:tcPr>
            <w:tcW w:w="694" w:type="dxa"/>
            <w:vAlign w:val="bottom"/>
          </w:tcPr>
          <w:p w14:paraId="6A06924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p w14:paraId="19278AD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694" w:type="dxa"/>
            <w:vAlign w:val="bottom"/>
          </w:tcPr>
          <w:p w14:paraId="1D0504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p w14:paraId="647E68D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769" w:type="dxa"/>
            <w:vAlign w:val="bottom"/>
          </w:tcPr>
          <w:p w14:paraId="608A1F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2DD9395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514" w:type="dxa"/>
            <w:vAlign w:val="bottom"/>
          </w:tcPr>
          <w:p w14:paraId="0178835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07543D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694" w:type="dxa"/>
            <w:vAlign w:val="bottom"/>
          </w:tcPr>
          <w:p w14:paraId="45C1C8B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363DC38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694" w:type="dxa"/>
            <w:vAlign w:val="bottom"/>
          </w:tcPr>
          <w:p w14:paraId="7A81CB5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606260C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694" w:type="dxa"/>
            <w:vAlign w:val="bottom"/>
          </w:tcPr>
          <w:p w14:paraId="3928B2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p w14:paraId="6952CA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514" w:type="dxa"/>
            <w:vAlign w:val="bottom"/>
          </w:tcPr>
          <w:p w14:paraId="281D70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 (15)</w:t>
            </w:r>
          </w:p>
        </w:tc>
        <w:tc>
          <w:tcPr>
            <w:tcW w:w="694" w:type="dxa"/>
            <w:vAlign w:val="bottom"/>
          </w:tcPr>
          <w:p w14:paraId="0C6224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p w14:paraId="2C27F5D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2074" w:type="dxa"/>
            <w:vAlign w:val="bottom"/>
          </w:tcPr>
          <w:p w14:paraId="141040F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1037" w:type="dxa"/>
            <w:vAlign w:val="bottom"/>
          </w:tcPr>
          <w:p w14:paraId="4E99B6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79F274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1037" w:type="dxa"/>
            <w:vAlign w:val="bottom"/>
          </w:tcPr>
          <w:p w14:paraId="655E8BA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77215CC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r w:rsidR="000D2049" w:rsidRPr="000D2049" w14:paraId="7B1595DD" w14:textId="77777777">
        <w:tc>
          <w:tcPr>
            <w:tcW w:w="2239" w:type="dxa"/>
          </w:tcPr>
          <w:p w14:paraId="0A6E9A8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Железные дороги общей сети (от подошвы насыпи), автомобильные дороги I - III категорий</w:t>
            </w:r>
          </w:p>
        </w:tc>
        <w:tc>
          <w:tcPr>
            <w:tcW w:w="694" w:type="dxa"/>
            <w:vAlign w:val="bottom"/>
          </w:tcPr>
          <w:p w14:paraId="502B56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694" w:type="dxa"/>
            <w:vAlign w:val="bottom"/>
          </w:tcPr>
          <w:p w14:paraId="2997F4D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769" w:type="dxa"/>
            <w:vAlign w:val="bottom"/>
          </w:tcPr>
          <w:p w14:paraId="4597D88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514" w:type="dxa"/>
            <w:vAlign w:val="bottom"/>
          </w:tcPr>
          <w:p w14:paraId="6D5AB4B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vAlign w:val="bottom"/>
          </w:tcPr>
          <w:p w14:paraId="4BD4C6F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100</w:t>
            </w:r>
          </w:p>
        </w:tc>
        <w:tc>
          <w:tcPr>
            <w:tcW w:w="694" w:type="dxa"/>
            <w:vAlign w:val="bottom"/>
          </w:tcPr>
          <w:p w14:paraId="3CE2124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694" w:type="dxa"/>
            <w:vAlign w:val="bottom"/>
          </w:tcPr>
          <w:p w14:paraId="47E4F7A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514" w:type="dxa"/>
            <w:vAlign w:val="bottom"/>
          </w:tcPr>
          <w:p w14:paraId="35FCA54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694" w:type="dxa"/>
            <w:vAlign w:val="bottom"/>
          </w:tcPr>
          <w:p w14:paraId="385E04D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75</w:t>
            </w:r>
          </w:p>
        </w:tc>
        <w:tc>
          <w:tcPr>
            <w:tcW w:w="2074" w:type="dxa"/>
            <w:vAlign w:val="bottom"/>
          </w:tcPr>
          <w:p w14:paraId="09ED6B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37" w:type="dxa"/>
            <w:vAlign w:val="bottom"/>
          </w:tcPr>
          <w:p w14:paraId="74375AD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c>
          <w:tcPr>
            <w:tcW w:w="1037" w:type="dxa"/>
            <w:vAlign w:val="bottom"/>
          </w:tcPr>
          <w:p w14:paraId="0AA51B5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50</w:t>
            </w:r>
          </w:p>
        </w:tc>
      </w:tr>
      <w:tr w:rsidR="000D2049" w:rsidRPr="000D2049" w14:paraId="745F4742" w14:textId="77777777">
        <w:tc>
          <w:tcPr>
            <w:tcW w:w="2239" w:type="dxa"/>
          </w:tcPr>
          <w:p w14:paraId="06233C4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Подъездные пути железных дорог, дорог организаций, трамвайные пути, автомобильные дороги IV и V категорий</w:t>
            </w:r>
          </w:p>
        </w:tc>
        <w:tc>
          <w:tcPr>
            <w:tcW w:w="694" w:type="dxa"/>
            <w:vAlign w:val="bottom"/>
          </w:tcPr>
          <w:p w14:paraId="10CBD5A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p w14:paraId="76CFE5B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694" w:type="dxa"/>
            <w:vAlign w:val="bottom"/>
          </w:tcPr>
          <w:p w14:paraId="20ACA85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p w14:paraId="1AC241F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769" w:type="dxa"/>
            <w:vAlign w:val="bottom"/>
          </w:tcPr>
          <w:p w14:paraId="29692A9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4294EEB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514" w:type="dxa"/>
            <w:vAlign w:val="bottom"/>
          </w:tcPr>
          <w:p w14:paraId="66963A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2C4268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694" w:type="dxa"/>
            <w:vAlign w:val="bottom"/>
          </w:tcPr>
          <w:p w14:paraId="0AA0772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40</w:t>
            </w:r>
          </w:p>
          <w:p w14:paraId="4908C8F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694" w:type="dxa"/>
            <w:vAlign w:val="bottom"/>
          </w:tcPr>
          <w:p w14:paraId="7113BBB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1D148C6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694" w:type="dxa"/>
            <w:vAlign w:val="bottom"/>
          </w:tcPr>
          <w:p w14:paraId="385C400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p w14:paraId="46117E9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514" w:type="dxa"/>
            <w:vAlign w:val="bottom"/>
          </w:tcPr>
          <w:p w14:paraId="283197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p w14:paraId="117CE3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694" w:type="dxa"/>
            <w:vAlign w:val="bottom"/>
          </w:tcPr>
          <w:p w14:paraId="7F224A2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25</w:t>
            </w:r>
          </w:p>
          <w:p w14:paraId="6184440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(15)</w:t>
            </w:r>
          </w:p>
        </w:tc>
        <w:tc>
          <w:tcPr>
            <w:tcW w:w="2074" w:type="dxa"/>
            <w:vAlign w:val="bottom"/>
          </w:tcPr>
          <w:p w14:paraId="2A32129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30</w:t>
            </w:r>
          </w:p>
        </w:tc>
        <w:tc>
          <w:tcPr>
            <w:tcW w:w="1037" w:type="dxa"/>
            <w:vAlign w:val="bottom"/>
          </w:tcPr>
          <w:p w14:paraId="5E00DD9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62429BF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c>
          <w:tcPr>
            <w:tcW w:w="1037" w:type="dxa"/>
            <w:vAlign w:val="bottom"/>
          </w:tcPr>
          <w:p w14:paraId="306520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p w14:paraId="328D5E1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(20)</w:t>
            </w:r>
          </w:p>
        </w:tc>
      </w:tr>
    </w:tbl>
    <w:p w14:paraId="063DA3F2"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05C71CDC" w14:textId="77777777" w:rsidR="000D2049" w:rsidRPr="000D2049" w:rsidRDefault="000D2049" w:rsidP="000D2049">
      <w:pPr>
        <w:pStyle w:val="ConsPlusNormal"/>
        <w:ind w:firstLine="540"/>
        <w:jc w:val="both"/>
        <w:rPr>
          <w:rFonts w:ascii="Times New Roman" w:hAnsi="Times New Roman" w:cs="Times New Roman"/>
          <w:sz w:val="28"/>
          <w:szCs w:val="28"/>
        </w:rPr>
      </w:pPr>
    </w:p>
    <w:p w14:paraId="42AAE24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Примечания: 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сооружений.</w:t>
      </w:r>
    </w:p>
    <w:p w14:paraId="30B702FA"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1">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7F9F41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Знак "-" обозначает, что допускается уменьшать расстояния от резервуаров газонаполнительных станций общей вместимостью не более 200 кубических метров в надземном исполнении до 70 метров, в подземном - до 35 метров, а при вместимости не более 300 кубических метров - соответственно до 90 и 45 метров.</w:t>
      </w:r>
    </w:p>
    <w:p w14:paraId="4B168DF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кубических метров в надземном исполнении до 75 метров и в подземном исполнении до 50 метров.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кубических метров допускается уменьшать: в надземном исполнении до 20 метров и в подземном исполнении до 15 метров, а при прохождении путей и дорог по территории организации эти расстояния сокращаются до 10 метров при подземном исполнении резервуаров.</w:t>
      </w:r>
    </w:p>
    <w:p w14:paraId="3B522F8D" w14:textId="77777777" w:rsidR="000D2049" w:rsidRPr="000D2049" w:rsidRDefault="000D2049" w:rsidP="000D2049">
      <w:pPr>
        <w:pStyle w:val="ConsPlusNormal"/>
        <w:ind w:firstLine="540"/>
        <w:jc w:val="both"/>
        <w:rPr>
          <w:rFonts w:ascii="Times New Roman" w:hAnsi="Times New Roman" w:cs="Times New Roman"/>
          <w:sz w:val="28"/>
          <w:szCs w:val="28"/>
        </w:rPr>
      </w:pPr>
    </w:p>
    <w:p w14:paraId="5AF70BBD"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21</w:t>
      </w:r>
    </w:p>
    <w:p w14:paraId="528A317E" w14:textId="77777777" w:rsidR="000D2049" w:rsidRPr="000D2049" w:rsidRDefault="000D2049" w:rsidP="000D2049">
      <w:pPr>
        <w:pStyle w:val="ConsPlusNormal"/>
        <w:jc w:val="right"/>
        <w:rPr>
          <w:rFonts w:ascii="Times New Roman" w:hAnsi="Times New Roman" w:cs="Times New Roman"/>
          <w:sz w:val="28"/>
          <w:szCs w:val="28"/>
        </w:rPr>
      </w:pPr>
    </w:p>
    <w:p w14:paraId="1A9994D4" w14:textId="77777777" w:rsidR="000D2049" w:rsidRPr="000D2049" w:rsidRDefault="000D2049" w:rsidP="000D2049">
      <w:pPr>
        <w:pStyle w:val="ConsPlusTitle"/>
        <w:jc w:val="center"/>
        <w:rPr>
          <w:rFonts w:ascii="Times New Roman" w:hAnsi="Times New Roman" w:cs="Times New Roman"/>
          <w:sz w:val="28"/>
          <w:szCs w:val="28"/>
        </w:rPr>
      </w:pPr>
      <w:bookmarkStart w:id="48" w:name="P2939"/>
      <w:bookmarkEnd w:id="48"/>
      <w:r w:rsidRPr="000D2049">
        <w:rPr>
          <w:rFonts w:ascii="Times New Roman" w:hAnsi="Times New Roman" w:cs="Times New Roman"/>
          <w:sz w:val="28"/>
          <w:szCs w:val="28"/>
        </w:rPr>
        <w:t>Соответствие степени огнестойкости и предела огнестойкости</w:t>
      </w:r>
    </w:p>
    <w:p w14:paraId="10EF4BA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строительных конструкций зданий, сооружений</w:t>
      </w:r>
    </w:p>
    <w:p w14:paraId="47352552"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пожарных отсеков</w:t>
      </w:r>
    </w:p>
    <w:p w14:paraId="5CE59FB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2">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702D2304"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92"/>
        <w:gridCol w:w="1792"/>
        <w:gridCol w:w="2056"/>
        <w:gridCol w:w="1852"/>
        <w:gridCol w:w="1792"/>
        <w:gridCol w:w="1792"/>
        <w:gridCol w:w="1792"/>
      </w:tblGrid>
      <w:tr w:rsidR="000D2049" w:rsidRPr="000D2049" w14:paraId="282ECF9F" w14:textId="77777777">
        <w:tc>
          <w:tcPr>
            <w:tcW w:w="1984" w:type="dxa"/>
            <w:vMerge w:val="restart"/>
          </w:tcPr>
          <w:p w14:paraId="0EA554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Степень огнестойкости зданий, сооружений и пожарных отсеков</w:t>
            </w:r>
          </w:p>
        </w:tc>
        <w:tc>
          <w:tcPr>
            <w:tcW w:w="12868" w:type="dxa"/>
            <w:gridSpan w:val="7"/>
          </w:tcPr>
          <w:p w14:paraId="779848D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Предел огнестойкости строительных конструкций</w:t>
            </w:r>
          </w:p>
        </w:tc>
      </w:tr>
      <w:tr w:rsidR="000D2049" w:rsidRPr="000D2049" w14:paraId="671A6A93" w14:textId="77777777">
        <w:tc>
          <w:tcPr>
            <w:tcW w:w="1984" w:type="dxa"/>
            <w:vMerge/>
          </w:tcPr>
          <w:p w14:paraId="26DFE21A" w14:textId="77777777" w:rsidR="000D2049" w:rsidRPr="000D2049" w:rsidRDefault="000D2049" w:rsidP="000D2049">
            <w:pPr>
              <w:pStyle w:val="ConsPlusNormal"/>
              <w:rPr>
                <w:rFonts w:ascii="Times New Roman" w:hAnsi="Times New Roman" w:cs="Times New Roman"/>
                <w:sz w:val="28"/>
                <w:szCs w:val="28"/>
              </w:rPr>
            </w:pPr>
          </w:p>
        </w:tc>
        <w:tc>
          <w:tcPr>
            <w:tcW w:w="1792" w:type="dxa"/>
            <w:vMerge w:val="restart"/>
          </w:tcPr>
          <w:p w14:paraId="75F1C3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Несущие стены, колонны и другие несущие элементы</w:t>
            </w:r>
          </w:p>
        </w:tc>
        <w:tc>
          <w:tcPr>
            <w:tcW w:w="1792" w:type="dxa"/>
            <w:vMerge w:val="restart"/>
          </w:tcPr>
          <w:p w14:paraId="56D3DD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Наружные ненесущие стены</w:t>
            </w:r>
          </w:p>
        </w:tc>
        <w:tc>
          <w:tcPr>
            <w:tcW w:w="2056" w:type="dxa"/>
            <w:vMerge w:val="restart"/>
          </w:tcPr>
          <w:p w14:paraId="18E932B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Перекрытия междуэтажные (в том числе чердачные и над подвалами)</w:t>
            </w:r>
          </w:p>
        </w:tc>
        <w:tc>
          <w:tcPr>
            <w:tcW w:w="3644" w:type="dxa"/>
            <w:gridSpan w:val="2"/>
          </w:tcPr>
          <w:p w14:paraId="454C55A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Строительные конструкции бесчердачных покрытий</w:t>
            </w:r>
          </w:p>
        </w:tc>
        <w:tc>
          <w:tcPr>
            <w:tcW w:w="3584" w:type="dxa"/>
            <w:gridSpan w:val="2"/>
          </w:tcPr>
          <w:p w14:paraId="1C7F9F9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Строительные конструкции лестничных клеток</w:t>
            </w:r>
          </w:p>
        </w:tc>
      </w:tr>
      <w:tr w:rsidR="000D2049" w:rsidRPr="000D2049" w14:paraId="1004753C" w14:textId="77777777">
        <w:tc>
          <w:tcPr>
            <w:tcW w:w="1984" w:type="dxa"/>
            <w:vMerge/>
          </w:tcPr>
          <w:p w14:paraId="7B7779DE" w14:textId="77777777" w:rsidR="000D2049" w:rsidRPr="000D2049" w:rsidRDefault="000D2049" w:rsidP="000D2049">
            <w:pPr>
              <w:pStyle w:val="ConsPlusNormal"/>
              <w:rPr>
                <w:rFonts w:ascii="Times New Roman" w:hAnsi="Times New Roman" w:cs="Times New Roman"/>
                <w:sz w:val="28"/>
                <w:szCs w:val="28"/>
              </w:rPr>
            </w:pPr>
          </w:p>
        </w:tc>
        <w:tc>
          <w:tcPr>
            <w:tcW w:w="1792" w:type="dxa"/>
            <w:vMerge/>
          </w:tcPr>
          <w:p w14:paraId="318B2C24" w14:textId="77777777" w:rsidR="000D2049" w:rsidRPr="000D2049" w:rsidRDefault="000D2049" w:rsidP="000D2049">
            <w:pPr>
              <w:pStyle w:val="ConsPlusNormal"/>
              <w:rPr>
                <w:rFonts w:ascii="Times New Roman" w:hAnsi="Times New Roman" w:cs="Times New Roman"/>
                <w:sz w:val="28"/>
                <w:szCs w:val="28"/>
              </w:rPr>
            </w:pPr>
          </w:p>
        </w:tc>
        <w:tc>
          <w:tcPr>
            <w:tcW w:w="1792" w:type="dxa"/>
            <w:vMerge/>
          </w:tcPr>
          <w:p w14:paraId="43292989" w14:textId="77777777" w:rsidR="000D2049" w:rsidRPr="000D2049" w:rsidRDefault="000D2049" w:rsidP="000D2049">
            <w:pPr>
              <w:pStyle w:val="ConsPlusNormal"/>
              <w:rPr>
                <w:rFonts w:ascii="Times New Roman" w:hAnsi="Times New Roman" w:cs="Times New Roman"/>
                <w:sz w:val="28"/>
                <w:szCs w:val="28"/>
              </w:rPr>
            </w:pPr>
          </w:p>
        </w:tc>
        <w:tc>
          <w:tcPr>
            <w:tcW w:w="2056" w:type="dxa"/>
            <w:vMerge/>
          </w:tcPr>
          <w:p w14:paraId="1D2B390D" w14:textId="77777777" w:rsidR="000D2049" w:rsidRPr="000D2049" w:rsidRDefault="000D2049" w:rsidP="000D2049">
            <w:pPr>
              <w:pStyle w:val="ConsPlusNormal"/>
              <w:rPr>
                <w:rFonts w:ascii="Times New Roman" w:hAnsi="Times New Roman" w:cs="Times New Roman"/>
                <w:sz w:val="28"/>
                <w:szCs w:val="28"/>
              </w:rPr>
            </w:pPr>
          </w:p>
        </w:tc>
        <w:tc>
          <w:tcPr>
            <w:tcW w:w="1852" w:type="dxa"/>
          </w:tcPr>
          <w:p w14:paraId="1E3857C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настилы (в том числе с утеплителем)</w:t>
            </w:r>
          </w:p>
        </w:tc>
        <w:tc>
          <w:tcPr>
            <w:tcW w:w="1792" w:type="dxa"/>
          </w:tcPr>
          <w:p w14:paraId="728B4B2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фермы, балки, прогоны</w:t>
            </w:r>
          </w:p>
        </w:tc>
        <w:tc>
          <w:tcPr>
            <w:tcW w:w="1792" w:type="dxa"/>
          </w:tcPr>
          <w:p w14:paraId="64CEC7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внутренние стены</w:t>
            </w:r>
          </w:p>
        </w:tc>
        <w:tc>
          <w:tcPr>
            <w:tcW w:w="1792" w:type="dxa"/>
          </w:tcPr>
          <w:p w14:paraId="6BD972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марши и площадки лестниц</w:t>
            </w:r>
          </w:p>
        </w:tc>
      </w:tr>
      <w:tr w:rsidR="000D2049" w:rsidRPr="000D2049" w14:paraId="6B3CC160" w14:textId="77777777">
        <w:tc>
          <w:tcPr>
            <w:tcW w:w="1984" w:type="dxa"/>
          </w:tcPr>
          <w:p w14:paraId="16123B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w:t>
            </w:r>
          </w:p>
        </w:tc>
        <w:tc>
          <w:tcPr>
            <w:tcW w:w="1792" w:type="dxa"/>
          </w:tcPr>
          <w:p w14:paraId="5483E91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120</w:t>
            </w:r>
          </w:p>
        </w:tc>
        <w:tc>
          <w:tcPr>
            <w:tcW w:w="1792" w:type="dxa"/>
          </w:tcPr>
          <w:p w14:paraId="6390FE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30</w:t>
            </w:r>
          </w:p>
        </w:tc>
        <w:tc>
          <w:tcPr>
            <w:tcW w:w="2056" w:type="dxa"/>
          </w:tcPr>
          <w:p w14:paraId="4C77C01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60</w:t>
            </w:r>
          </w:p>
        </w:tc>
        <w:tc>
          <w:tcPr>
            <w:tcW w:w="1852" w:type="dxa"/>
          </w:tcPr>
          <w:p w14:paraId="2911D5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 30</w:t>
            </w:r>
          </w:p>
        </w:tc>
        <w:tc>
          <w:tcPr>
            <w:tcW w:w="1792" w:type="dxa"/>
          </w:tcPr>
          <w:p w14:paraId="2C3C503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30</w:t>
            </w:r>
          </w:p>
        </w:tc>
        <w:tc>
          <w:tcPr>
            <w:tcW w:w="1792" w:type="dxa"/>
          </w:tcPr>
          <w:p w14:paraId="20DDE43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120</w:t>
            </w:r>
          </w:p>
        </w:tc>
        <w:tc>
          <w:tcPr>
            <w:tcW w:w="1792" w:type="dxa"/>
          </w:tcPr>
          <w:p w14:paraId="7B89A99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60</w:t>
            </w:r>
          </w:p>
        </w:tc>
      </w:tr>
      <w:tr w:rsidR="000D2049" w:rsidRPr="000D2049" w14:paraId="64D0993F" w14:textId="77777777">
        <w:tc>
          <w:tcPr>
            <w:tcW w:w="1984" w:type="dxa"/>
          </w:tcPr>
          <w:p w14:paraId="14D37BE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w:t>
            </w:r>
          </w:p>
        </w:tc>
        <w:tc>
          <w:tcPr>
            <w:tcW w:w="1792" w:type="dxa"/>
          </w:tcPr>
          <w:p w14:paraId="1044584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90</w:t>
            </w:r>
          </w:p>
        </w:tc>
        <w:tc>
          <w:tcPr>
            <w:tcW w:w="1792" w:type="dxa"/>
          </w:tcPr>
          <w:p w14:paraId="28FA969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15</w:t>
            </w:r>
          </w:p>
        </w:tc>
        <w:tc>
          <w:tcPr>
            <w:tcW w:w="2056" w:type="dxa"/>
          </w:tcPr>
          <w:p w14:paraId="306F3A8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45</w:t>
            </w:r>
          </w:p>
        </w:tc>
        <w:tc>
          <w:tcPr>
            <w:tcW w:w="1852" w:type="dxa"/>
          </w:tcPr>
          <w:p w14:paraId="36251E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 15</w:t>
            </w:r>
          </w:p>
        </w:tc>
        <w:tc>
          <w:tcPr>
            <w:tcW w:w="1792" w:type="dxa"/>
          </w:tcPr>
          <w:p w14:paraId="49126C2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15</w:t>
            </w:r>
          </w:p>
        </w:tc>
        <w:tc>
          <w:tcPr>
            <w:tcW w:w="1792" w:type="dxa"/>
          </w:tcPr>
          <w:p w14:paraId="62CB047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90</w:t>
            </w:r>
          </w:p>
        </w:tc>
        <w:tc>
          <w:tcPr>
            <w:tcW w:w="1792" w:type="dxa"/>
          </w:tcPr>
          <w:p w14:paraId="2176C78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60</w:t>
            </w:r>
          </w:p>
        </w:tc>
      </w:tr>
      <w:tr w:rsidR="000D2049" w:rsidRPr="000D2049" w14:paraId="3E62C596" w14:textId="77777777">
        <w:tc>
          <w:tcPr>
            <w:tcW w:w="1984" w:type="dxa"/>
          </w:tcPr>
          <w:p w14:paraId="3193E99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III</w:t>
            </w:r>
          </w:p>
        </w:tc>
        <w:tc>
          <w:tcPr>
            <w:tcW w:w="1792" w:type="dxa"/>
          </w:tcPr>
          <w:p w14:paraId="1276232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45</w:t>
            </w:r>
          </w:p>
        </w:tc>
        <w:tc>
          <w:tcPr>
            <w:tcW w:w="1792" w:type="dxa"/>
          </w:tcPr>
          <w:p w14:paraId="5930217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15</w:t>
            </w:r>
          </w:p>
        </w:tc>
        <w:tc>
          <w:tcPr>
            <w:tcW w:w="2056" w:type="dxa"/>
          </w:tcPr>
          <w:p w14:paraId="268145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45</w:t>
            </w:r>
          </w:p>
        </w:tc>
        <w:tc>
          <w:tcPr>
            <w:tcW w:w="1852" w:type="dxa"/>
          </w:tcPr>
          <w:p w14:paraId="4840D84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 15</w:t>
            </w:r>
          </w:p>
        </w:tc>
        <w:tc>
          <w:tcPr>
            <w:tcW w:w="1792" w:type="dxa"/>
          </w:tcPr>
          <w:p w14:paraId="7AB52BD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15</w:t>
            </w:r>
          </w:p>
        </w:tc>
        <w:tc>
          <w:tcPr>
            <w:tcW w:w="1792" w:type="dxa"/>
          </w:tcPr>
          <w:p w14:paraId="136015C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60</w:t>
            </w:r>
          </w:p>
        </w:tc>
        <w:tc>
          <w:tcPr>
            <w:tcW w:w="1792" w:type="dxa"/>
          </w:tcPr>
          <w:p w14:paraId="6831179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45</w:t>
            </w:r>
          </w:p>
        </w:tc>
      </w:tr>
      <w:tr w:rsidR="000D2049" w:rsidRPr="000D2049" w14:paraId="6E734FA3" w14:textId="77777777">
        <w:tc>
          <w:tcPr>
            <w:tcW w:w="1984" w:type="dxa"/>
          </w:tcPr>
          <w:p w14:paraId="6E42DB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IV</w:t>
            </w:r>
          </w:p>
        </w:tc>
        <w:tc>
          <w:tcPr>
            <w:tcW w:w="1792" w:type="dxa"/>
          </w:tcPr>
          <w:p w14:paraId="15DDD1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15</w:t>
            </w:r>
          </w:p>
        </w:tc>
        <w:tc>
          <w:tcPr>
            <w:tcW w:w="1792" w:type="dxa"/>
          </w:tcPr>
          <w:p w14:paraId="79AD1CA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15</w:t>
            </w:r>
          </w:p>
        </w:tc>
        <w:tc>
          <w:tcPr>
            <w:tcW w:w="2056" w:type="dxa"/>
          </w:tcPr>
          <w:p w14:paraId="0130426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15</w:t>
            </w:r>
          </w:p>
        </w:tc>
        <w:tc>
          <w:tcPr>
            <w:tcW w:w="1852" w:type="dxa"/>
          </w:tcPr>
          <w:p w14:paraId="337125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 15</w:t>
            </w:r>
          </w:p>
        </w:tc>
        <w:tc>
          <w:tcPr>
            <w:tcW w:w="1792" w:type="dxa"/>
          </w:tcPr>
          <w:p w14:paraId="16C5859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15</w:t>
            </w:r>
          </w:p>
        </w:tc>
        <w:tc>
          <w:tcPr>
            <w:tcW w:w="1792" w:type="dxa"/>
          </w:tcPr>
          <w:p w14:paraId="32A1F69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45</w:t>
            </w:r>
          </w:p>
        </w:tc>
        <w:tc>
          <w:tcPr>
            <w:tcW w:w="1792" w:type="dxa"/>
          </w:tcPr>
          <w:p w14:paraId="0A7CBD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 15</w:t>
            </w:r>
          </w:p>
        </w:tc>
      </w:tr>
      <w:tr w:rsidR="000D2049" w:rsidRPr="000D2049" w14:paraId="1768DCF1" w14:textId="77777777">
        <w:tc>
          <w:tcPr>
            <w:tcW w:w="1984" w:type="dxa"/>
          </w:tcPr>
          <w:p w14:paraId="58C31D4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V</w:t>
            </w:r>
          </w:p>
        </w:tc>
        <w:tc>
          <w:tcPr>
            <w:tcW w:w="1792" w:type="dxa"/>
          </w:tcPr>
          <w:p w14:paraId="50482F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792" w:type="dxa"/>
          </w:tcPr>
          <w:p w14:paraId="7C6445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2056" w:type="dxa"/>
          </w:tcPr>
          <w:p w14:paraId="2DC5AA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852" w:type="dxa"/>
          </w:tcPr>
          <w:p w14:paraId="132011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792" w:type="dxa"/>
          </w:tcPr>
          <w:p w14:paraId="5048FF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792" w:type="dxa"/>
          </w:tcPr>
          <w:p w14:paraId="1B6B87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792" w:type="dxa"/>
          </w:tcPr>
          <w:p w14:paraId="073F03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r>
    </w:tbl>
    <w:p w14:paraId="2CF0C10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3">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2B28E05D" w14:textId="77777777" w:rsidR="000D2049" w:rsidRPr="000D2049" w:rsidRDefault="000D2049" w:rsidP="000D2049">
      <w:pPr>
        <w:pStyle w:val="ConsPlusNormal"/>
        <w:ind w:firstLine="540"/>
        <w:jc w:val="both"/>
        <w:rPr>
          <w:rFonts w:ascii="Times New Roman" w:hAnsi="Times New Roman" w:cs="Times New Roman"/>
          <w:sz w:val="28"/>
          <w:szCs w:val="28"/>
        </w:rPr>
      </w:pPr>
    </w:p>
    <w:p w14:paraId="5A340E93"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Примечание. Порядок отнесения строительных конструкций к несущим элементам здания и сооружения устанавливается нормативными документами по пожарной безопасности.</w:t>
      </w:r>
    </w:p>
    <w:p w14:paraId="1A1FFF7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4">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589908F8" w14:textId="77777777" w:rsidR="000D2049" w:rsidRPr="000D2049" w:rsidRDefault="000D2049" w:rsidP="000D2049">
      <w:pPr>
        <w:pStyle w:val="ConsPlusNormal"/>
        <w:ind w:firstLine="540"/>
        <w:jc w:val="both"/>
        <w:rPr>
          <w:rFonts w:ascii="Times New Roman" w:hAnsi="Times New Roman" w:cs="Times New Roman"/>
          <w:sz w:val="28"/>
          <w:szCs w:val="28"/>
        </w:rPr>
      </w:pPr>
    </w:p>
    <w:p w14:paraId="01F9F288"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22</w:t>
      </w:r>
    </w:p>
    <w:p w14:paraId="6CD9F61D" w14:textId="77777777" w:rsidR="000D2049" w:rsidRPr="000D2049" w:rsidRDefault="000D2049" w:rsidP="000D2049">
      <w:pPr>
        <w:pStyle w:val="ConsPlusNormal"/>
        <w:jc w:val="right"/>
        <w:rPr>
          <w:rFonts w:ascii="Times New Roman" w:hAnsi="Times New Roman" w:cs="Times New Roman"/>
          <w:sz w:val="28"/>
          <w:szCs w:val="28"/>
        </w:rPr>
      </w:pPr>
    </w:p>
    <w:p w14:paraId="00C3A4E9" w14:textId="77777777" w:rsidR="000D2049" w:rsidRPr="000D2049" w:rsidRDefault="000D2049" w:rsidP="000D2049">
      <w:pPr>
        <w:pStyle w:val="ConsPlusTitle"/>
        <w:jc w:val="center"/>
        <w:rPr>
          <w:rFonts w:ascii="Times New Roman" w:hAnsi="Times New Roman" w:cs="Times New Roman"/>
          <w:sz w:val="28"/>
          <w:szCs w:val="28"/>
        </w:rPr>
      </w:pPr>
      <w:bookmarkStart w:id="49" w:name="P3002"/>
      <w:bookmarkEnd w:id="49"/>
      <w:r w:rsidRPr="000D2049">
        <w:rPr>
          <w:rFonts w:ascii="Times New Roman" w:hAnsi="Times New Roman" w:cs="Times New Roman"/>
          <w:sz w:val="28"/>
          <w:szCs w:val="28"/>
        </w:rPr>
        <w:t>Соответствие класса конструктивной пожарной опасности</w:t>
      </w:r>
    </w:p>
    <w:p w14:paraId="6C9A381D"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класса пожарной опасности строительных конструкций</w:t>
      </w:r>
    </w:p>
    <w:p w14:paraId="73679696"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зданий, сооружений и пожарных отсеков</w:t>
      </w:r>
    </w:p>
    <w:p w14:paraId="6808ED0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5">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39792A96" w14:textId="77777777" w:rsidR="000D2049" w:rsidRPr="000D2049" w:rsidRDefault="000D2049" w:rsidP="000D2049">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698"/>
        <w:gridCol w:w="113"/>
      </w:tblGrid>
      <w:tr w:rsidR="000D2049" w:rsidRPr="000D2049" w14:paraId="6A7BD8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63938E" w14:textId="77777777" w:rsidR="000D2049" w:rsidRPr="000D2049" w:rsidRDefault="000D2049" w:rsidP="000D2049">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1F20B157" w14:textId="77777777" w:rsidR="000D2049" w:rsidRPr="000D2049" w:rsidRDefault="000D2049" w:rsidP="000D2049">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44008BC"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color w:val="392C69"/>
                <w:sz w:val="28"/>
                <w:szCs w:val="28"/>
              </w:rPr>
              <w:t>КонсультантПлюс: примечание.</w:t>
            </w:r>
          </w:p>
          <w:p w14:paraId="679BDBA0"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color w:val="392C69"/>
                <w:sz w:val="28"/>
                <w:szCs w:val="28"/>
              </w:rPr>
              <w:t>Текст строки "Класс пожарной безопасности строительных конструкций" приведен в соответствии с публикацией в "Собрании законодательства РФ", 28.07.2008, N 30.</w:t>
            </w:r>
          </w:p>
          <w:p w14:paraId="61458654"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color w:val="392C69"/>
                <w:sz w:val="28"/>
                <w:szCs w:val="28"/>
              </w:rPr>
              <w:t>В "Российской газете", N 163, 01.08.2008 текст указанной строки приведен в следующей редакции: "Класс пожарной опасности строительных конструкций".</w:t>
            </w:r>
          </w:p>
        </w:tc>
        <w:tc>
          <w:tcPr>
            <w:tcW w:w="113" w:type="dxa"/>
            <w:tcBorders>
              <w:top w:val="nil"/>
              <w:left w:val="nil"/>
              <w:bottom w:val="nil"/>
              <w:right w:val="nil"/>
            </w:tcBorders>
            <w:shd w:val="clear" w:color="auto" w:fill="F4F3F8"/>
            <w:tcMar>
              <w:top w:w="0" w:type="dxa"/>
              <w:left w:w="0" w:type="dxa"/>
              <w:bottom w:w="0" w:type="dxa"/>
              <w:right w:w="0" w:type="dxa"/>
            </w:tcMar>
          </w:tcPr>
          <w:p w14:paraId="433F325C" w14:textId="77777777" w:rsidR="000D2049" w:rsidRPr="000D2049" w:rsidRDefault="000D2049" w:rsidP="000D2049">
            <w:pPr>
              <w:pStyle w:val="ConsPlusNormal"/>
              <w:rPr>
                <w:rFonts w:ascii="Times New Roman" w:hAnsi="Times New Roman" w:cs="Times New Roman"/>
                <w:sz w:val="28"/>
                <w:szCs w:val="28"/>
              </w:rPr>
            </w:pPr>
          </w:p>
        </w:tc>
      </w:tr>
    </w:tbl>
    <w:p w14:paraId="2C220222" w14:textId="77777777" w:rsidR="000D2049" w:rsidRPr="000D2049" w:rsidRDefault="000D2049" w:rsidP="000D2049">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0"/>
        <w:gridCol w:w="1792"/>
        <w:gridCol w:w="1792"/>
        <w:gridCol w:w="1924"/>
        <w:gridCol w:w="2476"/>
        <w:gridCol w:w="1660"/>
      </w:tblGrid>
      <w:tr w:rsidR="000D2049" w:rsidRPr="000D2049" w14:paraId="3897AB45" w14:textId="77777777">
        <w:tc>
          <w:tcPr>
            <w:tcW w:w="2200" w:type="dxa"/>
            <w:vMerge w:val="restart"/>
            <w:tcBorders>
              <w:top w:val="single" w:sz="4" w:space="0" w:color="auto"/>
              <w:bottom w:val="single" w:sz="4" w:space="0" w:color="auto"/>
            </w:tcBorders>
          </w:tcPr>
          <w:p w14:paraId="2FB891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Класс конструктивной пожарной опасности здания</w:t>
            </w:r>
          </w:p>
        </w:tc>
        <w:tc>
          <w:tcPr>
            <w:tcW w:w="9644" w:type="dxa"/>
            <w:gridSpan w:val="5"/>
            <w:tcBorders>
              <w:top w:val="single" w:sz="4" w:space="0" w:color="auto"/>
              <w:bottom w:val="single" w:sz="4" w:space="0" w:color="auto"/>
            </w:tcBorders>
          </w:tcPr>
          <w:p w14:paraId="56B3538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Класс пожарной безопасности строительных конструкций</w:t>
            </w:r>
          </w:p>
        </w:tc>
      </w:tr>
      <w:tr w:rsidR="000D2049" w:rsidRPr="000D2049" w14:paraId="2600913F" w14:textId="77777777">
        <w:tc>
          <w:tcPr>
            <w:tcW w:w="2200" w:type="dxa"/>
            <w:vMerge/>
            <w:tcBorders>
              <w:top w:val="single" w:sz="4" w:space="0" w:color="auto"/>
              <w:bottom w:val="single" w:sz="4" w:space="0" w:color="auto"/>
            </w:tcBorders>
          </w:tcPr>
          <w:p w14:paraId="2D925860" w14:textId="77777777" w:rsidR="000D2049" w:rsidRPr="000D2049" w:rsidRDefault="000D2049" w:rsidP="000D2049">
            <w:pPr>
              <w:pStyle w:val="ConsPlusNormal"/>
              <w:rPr>
                <w:rFonts w:ascii="Times New Roman" w:hAnsi="Times New Roman" w:cs="Times New Roman"/>
                <w:sz w:val="28"/>
                <w:szCs w:val="28"/>
              </w:rPr>
            </w:pPr>
          </w:p>
        </w:tc>
        <w:tc>
          <w:tcPr>
            <w:tcW w:w="1792" w:type="dxa"/>
            <w:tcBorders>
              <w:top w:val="single" w:sz="4" w:space="0" w:color="auto"/>
              <w:bottom w:val="single" w:sz="4" w:space="0" w:color="auto"/>
            </w:tcBorders>
          </w:tcPr>
          <w:p w14:paraId="62551A5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Несущие стержневые элементы (колонны, ригели, фермы)</w:t>
            </w:r>
          </w:p>
        </w:tc>
        <w:tc>
          <w:tcPr>
            <w:tcW w:w="1792" w:type="dxa"/>
            <w:tcBorders>
              <w:top w:val="single" w:sz="4" w:space="0" w:color="auto"/>
              <w:bottom w:val="single" w:sz="4" w:space="0" w:color="auto"/>
            </w:tcBorders>
          </w:tcPr>
          <w:p w14:paraId="75E04FA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Наружные стены с внешней стороны</w:t>
            </w:r>
          </w:p>
        </w:tc>
        <w:tc>
          <w:tcPr>
            <w:tcW w:w="1924" w:type="dxa"/>
            <w:tcBorders>
              <w:top w:val="single" w:sz="4" w:space="0" w:color="auto"/>
              <w:bottom w:val="single" w:sz="4" w:space="0" w:color="auto"/>
            </w:tcBorders>
          </w:tcPr>
          <w:p w14:paraId="395D72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Стены, перегородки, перекрытия и бесчердачные покрытия</w:t>
            </w:r>
          </w:p>
        </w:tc>
        <w:tc>
          <w:tcPr>
            <w:tcW w:w="2476" w:type="dxa"/>
            <w:tcBorders>
              <w:top w:val="single" w:sz="4" w:space="0" w:color="auto"/>
              <w:bottom w:val="single" w:sz="4" w:space="0" w:color="auto"/>
            </w:tcBorders>
          </w:tcPr>
          <w:p w14:paraId="50ECF3E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Стены лестничных клеток и противопожарные преграды</w:t>
            </w:r>
          </w:p>
        </w:tc>
        <w:tc>
          <w:tcPr>
            <w:tcW w:w="1660" w:type="dxa"/>
            <w:tcBorders>
              <w:top w:val="single" w:sz="4" w:space="0" w:color="auto"/>
              <w:bottom w:val="single" w:sz="4" w:space="0" w:color="auto"/>
            </w:tcBorders>
          </w:tcPr>
          <w:p w14:paraId="2D54B71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Марши и площадки лестниц в лестничных клетках</w:t>
            </w:r>
          </w:p>
        </w:tc>
      </w:tr>
      <w:tr w:rsidR="000D2049" w:rsidRPr="000D2049" w14:paraId="3B03883E" w14:textId="77777777">
        <w:tblPrEx>
          <w:tblBorders>
            <w:insideH w:val="none" w:sz="0" w:space="0" w:color="auto"/>
          </w:tblBorders>
        </w:tblPrEx>
        <w:tc>
          <w:tcPr>
            <w:tcW w:w="2200" w:type="dxa"/>
            <w:tcBorders>
              <w:top w:val="single" w:sz="4" w:space="0" w:color="auto"/>
              <w:bottom w:val="nil"/>
            </w:tcBorders>
          </w:tcPr>
          <w:p w14:paraId="7ED0F7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С0</w:t>
            </w:r>
          </w:p>
        </w:tc>
        <w:tc>
          <w:tcPr>
            <w:tcW w:w="1792" w:type="dxa"/>
            <w:tcBorders>
              <w:top w:val="single" w:sz="4" w:space="0" w:color="auto"/>
              <w:bottom w:val="nil"/>
            </w:tcBorders>
          </w:tcPr>
          <w:p w14:paraId="31C50BD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c>
          <w:tcPr>
            <w:tcW w:w="1792" w:type="dxa"/>
            <w:tcBorders>
              <w:top w:val="single" w:sz="4" w:space="0" w:color="auto"/>
              <w:bottom w:val="nil"/>
            </w:tcBorders>
          </w:tcPr>
          <w:p w14:paraId="6F649DA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c>
          <w:tcPr>
            <w:tcW w:w="1924" w:type="dxa"/>
            <w:tcBorders>
              <w:top w:val="single" w:sz="4" w:space="0" w:color="auto"/>
              <w:bottom w:val="nil"/>
            </w:tcBorders>
          </w:tcPr>
          <w:p w14:paraId="020132B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c>
          <w:tcPr>
            <w:tcW w:w="2476" w:type="dxa"/>
            <w:tcBorders>
              <w:top w:val="single" w:sz="4" w:space="0" w:color="auto"/>
              <w:bottom w:val="nil"/>
            </w:tcBorders>
          </w:tcPr>
          <w:p w14:paraId="0303538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c>
          <w:tcPr>
            <w:tcW w:w="1660" w:type="dxa"/>
            <w:tcBorders>
              <w:top w:val="single" w:sz="4" w:space="0" w:color="auto"/>
              <w:bottom w:val="nil"/>
            </w:tcBorders>
          </w:tcPr>
          <w:p w14:paraId="31A8FD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r>
      <w:tr w:rsidR="000D2049" w:rsidRPr="000D2049" w14:paraId="0AD7A6B8" w14:textId="77777777">
        <w:tblPrEx>
          <w:tblBorders>
            <w:insideH w:val="none" w:sz="0" w:space="0" w:color="auto"/>
          </w:tblBorders>
        </w:tblPrEx>
        <w:tc>
          <w:tcPr>
            <w:tcW w:w="2200" w:type="dxa"/>
            <w:tcBorders>
              <w:top w:val="nil"/>
              <w:bottom w:val="nil"/>
            </w:tcBorders>
          </w:tcPr>
          <w:p w14:paraId="118E79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С1</w:t>
            </w:r>
          </w:p>
        </w:tc>
        <w:tc>
          <w:tcPr>
            <w:tcW w:w="1792" w:type="dxa"/>
            <w:tcBorders>
              <w:top w:val="nil"/>
              <w:bottom w:val="nil"/>
            </w:tcBorders>
          </w:tcPr>
          <w:p w14:paraId="21DCFDC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К1</w:t>
            </w:r>
          </w:p>
        </w:tc>
        <w:tc>
          <w:tcPr>
            <w:tcW w:w="1792" w:type="dxa"/>
            <w:tcBorders>
              <w:top w:val="nil"/>
              <w:bottom w:val="nil"/>
            </w:tcBorders>
          </w:tcPr>
          <w:p w14:paraId="3601023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К2</w:t>
            </w:r>
          </w:p>
        </w:tc>
        <w:tc>
          <w:tcPr>
            <w:tcW w:w="1924" w:type="dxa"/>
            <w:tcBorders>
              <w:top w:val="nil"/>
              <w:bottom w:val="nil"/>
            </w:tcBorders>
          </w:tcPr>
          <w:p w14:paraId="5FBF4EB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К1</w:t>
            </w:r>
          </w:p>
        </w:tc>
        <w:tc>
          <w:tcPr>
            <w:tcW w:w="2476" w:type="dxa"/>
            <w:tcBorders>
              <w:top w:val="nil"/>
              <w:bottom w:val="nil"/>
            </w:tcBorders>
          </w:tcPr>
          <w:p w14:paraId="493BFF6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c>
          <w:tcPr>
            <w:tcW w:w="1660" w:type="dxa"/>
            <w:tcBorders>
              <w:top w:val="nil"/>
              <w:bottom w:val="nil"/>
            </w:tcBorders>
          </w:tcPr>
          <w:p w14:paraId="1DC0DC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К0</w:t>
            </w:r>
          </w:p>
        </w:tc>
      </w:tr>
      <w:tr w:rsidR="000D2049" w:rsidRPr="000D2049" w14:paraId="391E4535" w14:textId="77777777">
        <w:tblPrEx>
          <w:tblBorders>
            <w:insideH w:val="none" w:sz="0" w:space="0" w:color="auto"/>
          </w:tblBorders>
        </w:tblPrEx>
        <w:tc>
          <w:tcPr>
            <w:tcW w:w="2200" w:type="dxa"/>
            <w:tcBorders>
              <w:top w:val="nil"/>
              <w:bottom w:val="nil"/>
            </w:tcBorders>
          </w:tcPr>
          <w:p w14:paraId="0E23854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С2</w:t>
            </w:r>
          </w:p>
        </w:tc>
        <w:tc>
          <w:tcPr>
            <w:tcW w:w="1792" w:type="dxa"/>
            <w:tcBorders>
              <w:top w:val="nil"/>
              <w:bottom w:val="nil"/>
            </w:tcBorders>
          </w:tcPr>
          <w:p w14:paraId="03BC19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К3</w:t>
            </w:r>
          </w:p>
        </w:tc>
        <w:tc>
          <w:tcPr>
            <w:tcW w:w="1792" w:type="dxa"/>
            <w:tcBorders>
              <w:top w:val="nil"/>
              <w:bottom w:val="nil"/>
            </w:tcBorders>
          </w:tcPr>
          <w:p w14:paraId="622967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К3</w:t>
            </w:r>
          </w:p>
        </w:tc>
        <w:tc>
          <w:tcPr>
            <w:tcW w:w="1924" w:type="dxa"/>
            <w:tcBorders>
              <w:top w:val="nil"/>
              <w:bottom w:val="nil"/>
            </w:tcBorders>
          </w:tcPr>
          <w:p w14:paraId="696A387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К2</w:t>
            </w:r>
          </w:p>
        </w:tc>
        <w:tc>
          <w:tcPr>
            <w:tcW w:w="2476" w:type="dxa"/>
            <w:tcBorders>
              <w:top w:val="nil"/>
              <w:bottom w:val="nil"/>
            </w:tcBorders>
          </w:tcPr>
          <w:p w14:paraId="2B044A7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К1</w:t>
            </w:r>
          </w:p>
        </w:tc>
        <w:tc>
          <w:tcPr>
            <w:tcW w:w="1660" w:type="dxa"/>
            <w:tcBorders>
              <w:top w:val="nil"/>
              <w:bottom w:val="nil"/>
            </w:tcBorders>
          </w:tcPr>
          <w:p w14:paraId="5EA9F4B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К1</w:t>
            </w:r>
          </w:p>
        </w:tc>
      </w:tr>
      <w:tr w:rsidR="000D2049" w:rsidRPr="000D2049" w14:paraId="38FA0FDC" w14:textId="77777777">
        <w:tblPrEx>
          <w:tblBorders>
            <w:insideH w:val="none" w:sz="0" w:space="0" w:color="auto"/>
          </w:tblBorders>
        </w:tblPrEx>
        <w:tc>
          <w:tcPr>
            <w:tcW w:w="2200" w:type="dxa"/>
            <w:tcBorders>
              <w:top w:val="nil"/>
              <w:bottom w:val="single" w:sz="4" w:space="0" w:color="auto"/>
            </w:tcBorders>
          </w:tcPr>
          <w:p w14:paraId="5951E09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С3</w:t>
            </w:r>
          </w:p>
        </w:tc>
        <w:tc>
          <w:tcPr>
            <w:tcW w:w="1792" w:type="dxa"/>
            <w:tcBorders>
              <w:top w:val="nil"/>
              <w:bottom w:val="single" w:sz="4" w:space="0" w:color="auto"/>
            </w:tcBorders>
          </w:tcPr>
          <w:p w14:paraId="3521CEA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792" w:type="dxa"/>
            <w:tcBorders>
              <w:top w:val="nil"/>
              <w:bottom w:val="single" w:sz="4" w:space="0" w:color="auto"/>
            </w:tcBorders>
          </w:tcPr>
          <w:p w14:paraId="6D00E5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1924" w:type="dxa"/>
            <w:tcBorders>
              <w:top w:val="nil"/>
              <w:bottom w:val="single" w:sz="4" w:space="0" w:color="auto"/>
            </w:tcBorders>
          </w:tcPr>
          <w:p w14:paraId="5664143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не нормируется</w:t>
            </w:r>
          </w:p>
        </w:tc>
        <w:tc>
          <w:tcPr>
            <w:tcW w:w="2476" w:type="dxa"/>
            <w:tcBorders>
              <w:top w:val="nil"/>
              <w:bottom w:val="single" w:sz="4" w:space="0" w:color="auto"/>
            </w:tcBorders>
          </w:tcPr>
          <w:p w14:paraId="5869206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К1</w:t>
            </w:r>
          </w:p>
        </w:tc>
        <w:tc>
          <w:tcPr>
            <w:tcW w:w="1660" w:type="dxa"/>
            <w:tcBorders>
              <w:top w:val="nil"/>
              <w:bottom w:val="single" w:sz="4" w:space="0" w:color="auto"/>
            </w:tcBorders>
          </w:tcPr>
          <w:p w14:paraId="540E059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К3</w:t>
            </w:r>
          </w:p>
        </w:tc>
      </w:tr>
    </w:tbl>
    <w:p w14:paraId="6C3F2AC2" w14:textId="77777777" w:rsidR="000D2049" w:rsidRPr="000D2049" w:rsidRDefault="000D2049" w:rsidP="000D2049">
      <w:pPr>
        <w:pStyle w:val="ConsPlusNormal"/>
        <w:rPr>
          <w:rFonts w:ascii="Times New Roman" w:hAnsi="Times New Roman" w:cs="Times New Roman"/>
          <w:sz w:val="28"/>
          <w:szCs w:val="28"/>
        </w:rPr>
        <w:sectPr w:rsidR="000D2049" w:rsidRPr="000D2049" w:rsidSect="000D2049">
          <w:pgSz w:w="16838" w:h="11905" w:orient="landscape"/>
          <w:pgMar w:top="1701" w:right="1134" w:bottom="748" w:left="720" w:header="0" w:footer="0" w:gutter="0"/>
          <w:cols w:space="720"/>
          <w:titlePg/>
        </w:sectPr>
      </w:pPr>
    </w:p>
    <w:p w14:paraId="4E584B63" w14:textId="77777777" w:rsidR="000D2049" w:rsidRPr="000D2049" w:rsidRDefault="000D2049" w:rsidP="000D2049">
      <w:pPr>
        <w:pStyle w:val="ConsPlusNormal"/>
        <w:ind w:firstLine="540"/>
        <w:jc w:val="both"/>
        <w:rPr>
          <w:rFonts w:ascii="Times New Roman" w:hAnsi="Times New Roman" w:cs="Times New Roman"/>
          <w:sz w:val="28"/>
          <w:szCs w:val="28"/>
        </w:rPr>
      </w:pPr>
    </w:p>
    <w:p w14:paraId="2C50F8FF"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23</w:t>
      </w:r>
    </w:p>
    <w:p w14:paraId="396D14EC" w14:textId="77777777" w:rsidR="000D2049" w:rsidRPr="000D2049" w:rsidRDefault="000D2049" w:rsidP="000D2049">
      <w:pPr>
        <w:pStyle w:val="ConsPlusNormal"/>
        <w:ind w:firstLine="540"/>
        <w:jc w:val="both"/>
        <w:rPr>
          <w:rFonts w:ascii="Times New Roman" w:hAnsi="Times New Roman" w:cs="Times New Roman"/>
          <w:sz w:val="28"/>
          <w:szCs w:val="28"/>
        </w:rPr>
      </w:pPr>
    </w:p>
    <w:p w14:paraId="28C863BF" w14:textId="77777777" w:rsidR="000D2049" w:rsidRPr="000D2049" w:rsidRDefault="000D2049" w:rsidP="000D2049">
      <w:pPr>
        <w:pStyle w:val="ConsPlusTitle"/>
        <w:jc w:val="center"/>
        <w:rPr>
          <w:rFonts w:ascii="Times New Roman" w:hAnsi="Times New Roman" w:cs="Times New Roman"/>
          <w:sz w:val="28"/>
          <w:szCs w:val="28"/>
        </w:rPr>
      </w:pPr>
      <w:bookmarkStart w:id="50" w:name="P3044"/>
      <w:bookmarkEnd w:id="50"/>
      <w:r w:rsidRPr="000D2049">
        <w:rPr>
          <w:rFonts w:ascii="Times New Roman" w:hAnsi="Times New Roman" w:cs="Times New Roman"/>
          <w:sz w:val="28"/>
          <w:szCs w:val="28"/>
        </w:rPr>
        <w:t>Пределы огнестойкости противопожарных преград</w:t>
      </w:r>
    </w:p>
    <w:p w14:paraId="2AA77134" w14:textId="77777777" w:rsidR="000D2049" w:rsidRPr="000D2049" w:rsidRDefault="000D2049" w:rsidP="000D2049">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00"/>
        <w:gridCol w:w="2500"/>
        <w:gridCol w:w="2500"/>
        <w:gridCol w:w="2500"/>
        <w:gridCol w:w="1144"/>
      </w:tblGrid>
      <w:tr w:rsidR="000D2049" w:rsidRPr="000D2049" w14:paraId="2E248053" w14:textId="77777777">
        <w:tc>
          <w:tcPr>
            <w:tcW w:w="2500" w:type="dxa"/>
          </w:tcPr>
          <w:p w14:paraId="74AE91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Наименование противопожарных преград</w:t>
            </w:r>
          </w:p>
        </w:tc>
        <w:tc>
          <w:tcPr>
            <w:tcW w:w="2500" w:type="dxa"/>
          </w:tcPr>
          <w:p w14:paraId="67FFDCF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 противопожарных преград</w:t>
            </w:r>
          </w:p>
        </w:tc>
        <w:tc>
          <w:tcPr>
            <w:tcW w:w="2500" w:type="dxa"/>
          </w:tcPr>
          <w:p w14:paraId="5DCDCF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Предел огнестойкости противопожарных преград</w:t>
            </w:r>
          </w:p>
        </w:tc>
        <w:tc>
          <w:tcPr>
            <w:tcW w:w="2500" w:type="dxa"/>
          </w:tcPr>
          <w:p w14:paraId="3B9EF39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 заполнения проемов в противопожарных преградах</w:t>
            </w:r>
          </w:p>
        </w:tc>
        <w:tc>
          <w:tcPr>
            <w:tcW w:w="1144" w:type="dxa"/>
          </w:tcPr>
          <w:p w14:paraId="5BF3AC4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 тамбур-шлюза</w:t>
            </w:r>
          </w:p>
        </w:tc>
      </w:tr>
      <w:tr w:rsidR="000D2049" w:rsidRPr="000D2049" w14:paraId="1D31CF14" w14:textId="77777777">
        <w:tc>
          <w:tcPr>
            <w:tcW w:w="2500" w:type="dxa"/>
            <w:vMerge w:val="restart"/>
          </w:tcPr>
          <w:p w14:paraId="495BBEE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Стены</w:t>
            </w:r>
          </w:p>
        </w:tc>
        <w:tc>
          <w:tcPr>
            <w:tcW w:w="2500" w:type="dxa"/>
          </w:tcPr>
          <w:p w14:paraId="5FB77A1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500" w:type="dxa"/>
          </w:tcPr>
          <w:p w14:paraId="1CD3737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150</w:t>
            </w:r>
          </w:p>
        </w:tc>
        <w:tc>
          <w:tcPr>
            <w:tcW w:w="2500" w:type="dxa"/>
          </w:tcPr>
          <w:p w14:paraId="77023F8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1144" w:type="dxa"/>
          </w:tcPr>
          <w:p w14:paraId="2C4CE67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1EB89C22" w14:textId="77777777">
        <w:tc>
          <w:tcPr>
            <w:tcW w:w="2500" w:type="dxa"/>
            <w:vMerge/>
          </w:tcPr>
          <w:p w14:paraId="1AE1EB10"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6803928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500" w:type="dxa"/>
          </w:tcPr>
          <w:p w14:paraId="6C1893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45</w:t>
            </w:r>
          </w:p>
        </w:tc>
        <w:tc>
          <w:tcPr>
            <w:tcW w:w="2500" w:type="dxa"/>
          </w:tcPr>
          <w:p w14:paraId="05D766B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1144" w:type="dxa"/>
          </w:tcPr>
          <w:p w14:paraId="338C0C1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r w:rsidR="000D2049" w:rsidRPr="000D2049" w14:paraId="06713C44" w14:textId="77777777">
        <w:tc>
          <w:tcPr>
            <w:tcW w:w="2500" w:type="dxa"/>
            <w:vMerge w:val="restart"/>
          </w:tcPr>
          <w:p w14:paraId="2B4A8CA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Перегородки</w:t>
            </w:r>
          </w:p>
        </w:tc>
        <w:tc>
          <w:tcPr>
            <w:tcW w:w="2500" w:type="dxa"/>
          </w:tcPr>
          <w:p w14:paraId="6602EDB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500" w:type="dxa"/>
          </w:tcPr>
          <w:p w14:paraId="196723E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45</w:t>
            </w:r>
          </w:p>
        </w:tc>
        <w:tc>
          <w:tcPr>
            <w:tcW w:w="2500" w:type="dxa"/>
          </w:tcPr>
          <w:p w14:paraId="24DA4B1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1144" w:type="dxa"/>
          </w:tcPr>
          <w:p w14:paraId="65804F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42A96F31" w14:textId="77777777">
        <w:tc>
          <w:tcPr>
            <w:tcW w:w="2500" w:type="dxa"/>
            <w:vMerge/>
          </w:tcPr>
          <w:p w14:paraId="4121A6E3"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430C36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500" w:type="dxa"/>
          </w:tcPr>
          <w:p w14:paraId="46908C8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15</w:t>
            </w:r>
          </w:p>
        </w:tc>
        <w:tc>
          <w:tcPr>
            <w:tcW w:w="2500" w:type="dxa"/>
          </w:tcPr>
          <w:p w14:paraId="326CC3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1144" w:type="dxa"/>
          </w:tcPr>
          <w:p w14:paraId="118F548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r w:rsidR="000D2049" w:rsidRPr="000D2049" w14:paraId="271370A9" w14:textId="77777777">
        <w:tc>
          <w:tcPr>
            <w:tcW w:w="2500" w:type="dxa"/>
            <w:vMerge w:val="restart"/>
          </w:tcPr>
          <w:p w14:paraId="791B899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Светопрозрачные перегородки с остеклением площадью более 25 процентов</w:t>
            </w:r>
          </w:p>
        </w:tc>
        <w:tc>
          <w:tcPr>
            <w:tcW w:w="2500" w:type="dxa"/>
          </w:tcPr>
          <w:p w14:paraId="307A10B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500" w:type="dxa"/>
          </w:tcPr>
          <w:p w14:paraId="55E0126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 45</w:t>
            </w:r>
          </w:p>
        </w:tc>
        <w:tc>
          <w:tcPr>
            <w:tcW w:w="2500" w:type="dxa"/>
          </w:tcPr>
          <w:p w14:paraId="102FA03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1144" w:type="dxa"/>
          </w:tcPr>
          <w:p w14:paraId="0E211AF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562A61FE" w14:textId="77777777">
        <w:tc>
          <w:tcPr>
            <w:tcW w:w="2500" w:type="dxa"/>
            <w:vMerge/>
          </w:tcPr>
          <w:p w14:paraId="2FD5C675"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372B3FC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500" w:type="dxa"/>
          </w:tcPr>
          <w:p w14:paraId="113ACE3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 15</w:t>
            </w:r>
          </w:p>
        </w:tc>
        <w:tc>
          <w:tcPr>
            <w:tcW w:w="2500" w:type="dxa"/>
          </w:tcPr>
          <w:p w14:paraId="180630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1144" w:type="dxa"/>
          </w:tcPr>
          <w:p w14:paraId="4071508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r w:rsidR="000D2049" w:rsidRPr="000D2049" w14:paraId="5F96F092" w14:textId="77777777">
        <w:tc>
          <w:tcPr>
            <w:tcW w:w="2500" w:type="dxa"/>
            <w:vMerge w:val="restart"/>
          </w:tcPr>
          <w:p w14:paraId="32FE342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Перекрытия</w:t>
            </w:r>
          </w:p>
        </w:tc>
        <w:tc>
          <w:tcPr>
            <w:tcW w:w="2500" w:type="dxa"/>
          </w:tcPr>
          <w:p w14:paraId="5D237EB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500" w:type="dxa"/>
          </w:tcPr>
          <w:p w14:paraId="35C0A49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150</w:t>
            </w:r>
          </w:p>
        </w:tc>
        <w:tc>
          <w:tcPr>
            <w:tcW w:w="2500" w:type="dxa"/>
          </w:tcPr>
          <w:p w14:paraId="3A782A7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1144" w:type="dxa"/>
          </w:tcPr>
          <w:p w14:paraId="2F014A9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376E96BF" w14:textId="77777777">
        <w:tc>
          <w:tcPr>
            <w:tcW w:w="2500" w:type="dxa"/>
            <w:vMerge/>
          </w:tcPr>
          <w:p w14:paraId="3C9804F4"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2F02DE6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500" w:type="dxa"/>
          </w:tcPr>
          <w:p w14:paraId="1C1B067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60</w:t>
            </w:r>
          </w:p>
        </w:tc>
        <w:tc>
          <w:tcPr>
            <w:tcW w:w="2500" w:type="dxa"/>
          </w:tcPr>
          <w:p w14:paraId="53D4A0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1144" w:type="dxa"/>
          </w:tcPr>
          <w:p w14:paraId="1F205BC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3CD3F348" w14:textId="77777777">
        <w:tc>
          <w:tcPr>
            <w:tcW w:w="2500" w:type="dxa"/>
            <w:vMerge/>
          </w:tcPr>
          <w:p w14:paraId="2899FDF9"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36B0F21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500" w:type="dxa"/>
          </w:tcPr>
          <w:p w14:paraId="3D44B59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45</w:t>
            </w:r>
          </w:p>
        </w:tc>
        <w:tc>
          <w:tcPr>
            <w:tcW w:w="2500" w:type="dxa"/>
          </w:tcPr>
          <w:p w14:paraId="0FF691F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1144" w:type="dxa"/>
          </w:tcPr>
          <w:p w14:paraId="014B324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r>
      <w:tr w:rsidR="000D2049" w:rsidRPr="000D2049" w14:paraId="268ABE66" w14:textId="77777777">
        <w:tc>
          <w:tcPr>
            <w:tcW w:w="2500" w:type="dxa"/>
            <w:vMerge/>
          </w:tcPr>
          <w:p w14:paraId="2A28DAD0" w14:textId="77777777" w:rsidR="000D2049" w:rsidRPr="000D2049" w:rsidRDefault="000D2049" w:rsidP="000D2049">
            <w:pPr>
              <w:pStyle w:val="ConsPlusNormal"/>
              <w:rPr>
                <w:rFonts w:ascii="Times New Roman" w:hAnsi="Times New Roman" w:cs="Times New Roman"/>
                <w:sz w:val="28"/>
                <w:szCs w:val="28"/>
              </w:rPr>
            </w:pPr>
          </w:p>
        </w:tc>
        <w:tc>
          <w:tcPr>
            <w:tcW w:w="2500" w:type="dxa"/>
          </w:tcPr>
          <w:p w14:paraId="7C5F31B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w:t>
            </w:r>
          </w:p>
        </w:tc>
        <w:tc>
          <w:tcPr>
            <w:tcW w:w="2500" w:type="dxa"/>
          </w:tcPr>
          <w:p w14:paraId="6B02C5E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REI 15</w:t>
            </w:r>
          </w:p>
        </w:tc>
        <w:tc>
          <w:tcPr>
            <w:tcW w:w="2500" w:type="dxa"/>
          </w:tcPr>
          <w:p w14:paraId="646FA83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1144" w:type="dxa"/>
          </w:tcPr>
          <w:p w14:paraId="2A94B90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bl>
    <w:p w14:paraId="33B710C5" w14:textId="77777777" w:rsidR="000D2049" w:rsidRPr="000D2049" w:rsidRDefault="000D2049" w:rsidP="000D2049">
      <w:pPr>
        <w:pStyle w:val="ConsPlusNormal"/>
        <w:rPr>
          <w:rFonts w:ascii="Times New Roman" w:hAnsi="Times New Roman" w:cs="Times New Roman"/>
          <w:sz w:val="28"/>
          <w:szCs w:val="28"/>
        </w:rPr>
        <w:sectPr w:rsidR="000D2049" w:rsidRPr="000D2049" w:rsidSect="000D2049">
          <w:pgSz w:w="16838" w:h="11905" w:orient="landscape"/>
          <w:pgMar w:top="1701" w:right="1134" w:bottom="748" w:left="720" w:header="0" w:footer="0" w:gutter="0"/>
          <w:cols w:space="720"/>
          <w:titlePg/>
        </w:sectPr>
      </w:pPr>
    </w:p>
    <w:p w14:paraId="110B1482" w14:textId="77777777" w:rsidR="000D2049" w:rsidRPr="000D2049" w:rsidRDefault="000D2049" w:rsidP="000D2049">
      <w:pPr>
        <w:pStyle w:val="ConsPlusNormal"/>
        <w:ind w:firstLine="540"/>
        <w:jc w:val="both"/>
        <w:rPr>
          <w:rFonts w:ascii="Times New Roman" w:hAnsi="Times New Roman" w:cs="Times New Roman"/>
          <w:sz w:val="28"/>
          <w:szCs w:val="28"/>
        </w:rPr>
      </w:pPr>
    </w:p>
    <w:p w14:paraId="711E88E1"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24</w:t>
      </w:r>
    </w:p>
    <w:p w14:paraId="3B760EC8" w14:textId="77777777" w:rsidR="000D2049" w:rsidRPr="000D2049" w:rsidRDefault="000D2049" w:rsidP="000D2049">
      <w:pPr>
        <w:pStyle w:val="ConsPlusNormal"/>
        <w:jc w:val="right"/>
        <w:rPr>
          <w:rFonts w:ascii="Times New Roman" w:hAnsi="Times New Roman" w:cs="Times New Roman"/>
          <w:sz w:val="28"/>
          <w:szCs w:val="28"/>
        </w:rPr>
      </w:pPr>
    </w:p>
    <w:p w14:paraId="3B21EFFD" w14:textId="77777777" w:rsidR="000D2049" w:rsidRPr="000D2049" w:rsidRDefault="000D2049" w:rsidP="000D2049">
      <w:pPr>
        <w:pStyle w:val="ConsPlusTitle"/>
        <w:jc w:val="center"/>
        <w:rPr>
          <w:rFonts w:ascii="Times New Roman" w:hAnsi="Times New Roman" w:cs="Times New Roman"/>
          <w:sz w:val="28"/>
          <w:szCs w:val="28"/>
        </w:rPr>
      </w:pPr>
      <w:bookmarkStart w:id="51" w:name="P3098"/>
      <w:bookmarkEnd w:id="51"/>
      <w:r w:rsidRPr="000D2049">
        <w:rPr>
          <w:rFonts w:ascii="Times New Roman" w:hAnsi="Times New Roman" w:cs="Times New Roman"/>
          <w:sz w:val="28"/>
          <w:szCs w:val="28"/>
        </w:rPr>
        <w:t>Пределы огнестойкости заполнения проемов</w:t>
      </w:r>
    </w:p>
    <w:p w14:paraId="200094E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в противопожарных преградах</w:t>
      </w:r>
    </w:p>
    <w:p w14:paraId="515C38A7"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2615"/>
        <w:gridCol w:w="2267"/>
      </w:tblGrid>
      <w:tr w:rsidR="000D2049" w:rsidRPr="000D2049" w14:paraId="111FFC19" w14:textId="77777777">
        <w:tc>
          <w:tcPr>
            <w:tcW w:w="4082" w:type="dxa"/>
          </w:tcPr>
          <w:p w14:paraId="59F652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Наименование элементов заполнения проемов в противопожарных преградах</w:t>
            </w:r>
          </w:p>
        </w:tc>
        <w:tc>
          <w:tcPr>
            <w:tcW w:w="2615" w:type="dxa"/>
          </w:tcPr>
          <w:p w14:paraId="59C2584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 заполнения проемов в противопожарных преградах</w:t>
            </w:r>
          </w:p>
        </w:tc>
        <w:tc>
          <w:tcPr>
            <w:tcW w:w="2267" w:type="dxa"/>
          </w:tcPr>
          <w:p w14:paraId="0FC1993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Предел огнестойкости</w:t>
            </w:r>
          </w:p>
        </w:tc>
      </w:tr>
      <w:tr w:rsidR="000D2049" w:rsidRPr="000D2049" w14:paraId="71B2F8B0" w14:textId="77777777">
        <w:tc>
          <w:tcPr>
            <w:tcW w:w="4082" w:type="dxa"/>
            <w:vMerge w:val="restart"/>
          </w:tcPr>
          <w:p w14:paraId="1316FD2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Двери (за исключением дверей с остеклением более 25 процентов и дымогазонепроницаемых дверей), ворота, люки, клапаны, шторы и экраны</w:t>
            </w:r>
          </w:p>
        </w:tc>
        <w:tc>
          <w:tcPr>
            <w:tcW w:w="2615" w:type="dxa"/>
          </w:tcPr>
          <w:p w14:paraId="73F9E81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5549223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60</w:t>
            </w:r>
          </w:p>
        </w:tc>
      </w:tr>
      <w:tr w:rsidR="000D2049" w:rsidRPr="000D2049" w14:paraId="0988BCFE" w14:textId="77777777">
        <w:tc>
          <w:tcPr>
            <w:tcW w:w="4082" w:type="dxa"/>
            <w:vMerge/>
          </w:tcPr>
          <w:p w14:paraId="79FB6E2C"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3DBE801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Pr>
          <w:p w14:paraId="504531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30</w:t>
            </w:r>
          </w:p>
        </w:tc>
      </w:tr>
      <w:tr w:rsidR="000D2049" w:rsidRPr="000D2049" w14:paraId="0B0F10CE" w14:textId="77777777">
        <w:tc>
          <w:tcPr>
            <w:tcW w:w="4082" w:type="dxa"/>
            <w:vMerge/>
          </w:tcPr>
          <w:p w14:paraId="5DC7064F"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3749DAB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267" w:type="dxa"/>
          </w:tcPr>
          <w:p w14:paraId="27588C6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15</w:t>
            </w:r>
          </w:p>
        </w:tc>
      </w:tr>
      <w:tr w:rsidR="000D2049" w:rsidRPr="000D2049" w14:paraId="27699BD9" w14:textId="77777777">
        <w:tc>
          <w:tcPr>
            <w:tcW w:w="4082" w:type="dxa"/>
            <w:vMerge w:val="restart"/>
          </w:tcPr>
          <w:p w14:paraId="5C0469F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Двери с остеклением более 25 процентов</w:t>
            </w:r>
          </w:p>
        </w:tc>
        <w:tc>
          <w:tcPr>
            <w:tcW w:w="2615" w:type="dxa"/>
          </w:tcPr>
          <w:p w14:paraId="30619B8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2B98FE8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 60</w:t>
            </w:r>
          </w:p>
        </w:tc>
      </w:tr>
      <w:tr w:rsidR="000D2049" w:rsidRPr="000D2049" w14:paraId="20E1D421" w14:textId="77777777">
        <w:tc>
          <w:tcPr>
            <w:tcW w:w="4082" w:type="dxa"/>
            <w:vMerge/>
          </w:tcPr>
          <w:p w14:paraId="198C91A7"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40BC618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Pr>
          <w:p w14:paraId="15F631D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 30</w:t>
            </w:r>
          </w:p>
        </w:tc>
      </w:tr>
      <w:tr w:rsidR="000D2049" w:rsidRPr="000D2049" w14:paraId="152BDF47" w14:textId="77777777">
        <w:tc>
          <w:tcPr>
            <w:tcW w:w="4082" w:type="dxa"/>
            <w:vMerge/>
          </w:tcPr>
          <w:p w14:paraId="1293A81E"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45A54E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267" w:type="dxa"/>
          </w:tcPr>
          <w:p w14:paraId="71B704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 15</w:t>
            </w:r>
          </w:p>
        </w:tc>
      </w:tr>
      <w:tr w:rsidR="000D2049" w:rsidRPr="000D2049" w14:paraId="7B5744F4" w14:textId="77777777">
        <w:tc>
          <w:tcPr>
            <w:tcW w:w="4082" w:type="dxa"/>
            <w:vMerge w:val="restart"/>
          </w:tcPr>
          <w:p w14:paraId="4F21655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Дымогазонепроницаемые двери (за исключением дверей с остеклением более 25 процентов)</w:t>
            </w:r>
          </w:p>
        </w:tc>
        <w:tc>
          <w:tcPr>
            <w:tcW w:w="2615" w:type="dxa"/>
          </w:tcPr>
          <w:p w14:paraId="4F3A479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09D995D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EIS 60</w:t>
            </w:r>
          </w:p>
        </w:tc>
      </w:tr>
      <w:tr w:rsidR="000D2049" w:rsidRPr="000D2049" w14:paraId="255E4294" w14:textId="77777777">
        <w:tc>
          <w:tcPr>
            <w:tcW w:w="4082" w:type="dxa"/>
            <w:vMerge/>
          </w:tcPr>
          <w:p w14:paraId="5DFD46A4"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588BE11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Pr>
          <w:p w14:paraId="0947DFB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EIS 30</w:t>
            </w:r>
          </w:p>
        </w:tc>
      </w:tr>
      <w:tr w:rsidR="000D2049" w:rsidRPr="000D2049" w14:paraId="4082716F" w14:textId="77777777">
        <w:tc>
          <w:tcPr>
            <w:tcW w:w="4082" w:type="dxa"/>
            <w:vMerge/>
          </w:tcPr>
          <w:p w14:paraId="2C2CEC1A"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526A6E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267" w:type="dxa"/>
          </w:tcPr>
          <w:p w14:paraId="580E87F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EIS 15</w:t>
            </w:r>
          </w:p>
        </w:tc>
      </w:tr>
      <w:tr w:rsidR="000D2049" w:rsidRPr="000D2049" w14:paraId="570D4730" w14:textId="77777777">
        <w:tc>
          <w:tcPr>
            <w:tcW w:w="4082" w:type="dxa"/>
            <w:vMerge w:val="restart"/>
          </w:tcPr>
          <w:p w14:paraId="6746885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Дымогазонепроницаемые двери с остеклением более 25 процентов, шторы и экраны</w:t>
            </w:r>
          </w:p>
        </w:tc>
        <w:tc>
          <w:tcPr>
            <w:tcW w:w="2615" w:type="dxa"/>
          </w:tcPr>
          <w:p w14:paraId="17E9435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6AC9B40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EIWS 60</w:t>
            </w:r>
          </w:p>
        </w:tc>
      </w:tr>
      <w:tr w:rsidR="000D2049" w:rsidRPr="000D2049" w14:paraId="2FAD45E7" w14:textId="77777777">
        <w:tc>
          <w:tcPr>
            <w:tcW w:w="4082" w:type="dxa"/>
            <w:vMerge/>
          </w:tcPr>
          <w:p w14:paraId="3370EF01"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0E8DC8C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Pr>
          <w:p w14:paraId="705CB58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EIWS 30</w:t>
            </w:r>
          </w:p>
        </w:tc>
      </w:tr>
      <w:tr w:rsidR="000D2049" w:rsidRPr="000D2049" w14:paraId="2F9F3343" w14:textId="77777777">
        <w:tc>
          <w:tcPr>
            <w:tcW w:w="4082" w:type="dxa"/>
            <w:vMerge/>
          </w:tcPr>
          <w:p w14:paraId="255F6F95"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594877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267" w:type="dxa"/>
          </w:tcPr>
          <w:p w14:paraId="4C212BE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EIWS 15</w:t>
            </w:r>
          </w:p>
        </w:tc>
      </w:tr>
      <w:tr w:rsidR="000D2049" w:rsidRPr="000D2049" w14:paraId="54674D28" w14:textId="77777777">
        <w:tblPrEx>
          <w:tblBorders>
            <w:insideH w:val="nil"/>
          </w:tblBorders>
        </w:tblPrEx>
        <w:tc>
          <w:tcPr>
            <w:tcW w:w="4082" w:type="dxa"/>
            <w:tcBorders>
              <w:bottom w:val="nil"/>
            </w:tcBorders>
          </w:tcPr>
          <w:p w14:paraId="097E571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Двери шахт лифтов (при условии, что к ним устанавливаются требования по пределам огнестойкости)</w:t>
            </w:r>
          </w:p>
        </w:tc>
        <w:tc>
          <w:tcPr>
            <w:tcW w:w="2615" w:type="dxa"/>
            <w:tcBorders>
              <w:bottom w:val="nil"/>
            </w:tcBorders>
          </w:tcPr>
          <w:p w14:paraId="4EE038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Borders>
              <w:bottom w:val="nil"/>
            </w:tcBorders>
          </w:tcPr>
          <w:p w14:paraId="0AD2CF4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30 (в зданиях высотой не более 28 метров предел огнестойкости дверей шахт лифтов принимается E 30)</w:t>
            </w:r>
          </w:p>
        </w:tc>
      </w:tr>
      <w:tr w:rsidR="000D2049" w:rsidRPr="000D2049" w14:paraId="3A50EBAA" w14:textId="77777777">
        <w:tblPrEx>
          <w:tblBorders>
            <w:insideH w:val="nil"/>
          </w:tblBorders>
        </w:tblPrEx>
        <w:tc>
          <w:tcPr>
            <w:tcW w:w="8964" w:type="dxa"/>
            <w:gridSpan w:val="3"/>
            <w:tcBorders>
              <w:top w:val="nil"/>
            </w:tcBorders>
          </w:tcPr>
          <w:p w14:paraId="1A07DA5D" w14:textId="77777777" w:rsidR="000D2049" w:rsidRPr="000D2049" w:rsidRDefault="000D2049" w:rsidP="000D2049">
            <w:pPr>
              <w:pStyle w:val="ConsPlusNormal"/>
              <w:jc w:val="both"/>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6">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29.07.2017 N 244-ФЗ)</w:t>
            </w:r>
          </w:p>
        </w:tc>
      </w:tr>
      <w:tr w:rsidR="000D2049" w:rsidRPr="000D2049" w14:paraId="11DBEABB" w14:textId="77777777">
        <w:tc>
          <w:tcPr>
            <w:tcW w:w="4082" w:type="dxa"/>
            <w:vMerge w:val="restart"/>
          </w:tcPr>
          <w:p w14:paraId="4D6DB65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Окна</w:t>
            </w:r>
          </w:p>
        </w:tc>
        <w:tc>
          <w:tcPr>
            <w:tcW w:w="2615" w:type="dxa"/>
          </w:tcPr>
          <w:p w14:paraId="04F922C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64B86A8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60</w:t>
            </w:r>
          </w:p>
        </w:tc>
      </w:tr>
      <w:tr w:rsidR="000D2049" w:rsidRPr="000D2049" w14:paraId="049CD131" w14:textId="77777777">
        <w:tc>
          <w:tcPr>
            <w:tcW w:w="4082" w:type="dxa"/>
            <w:vMerge/>
          </w:tcPr>
          <w:p w14:paraId="3CC8BD0F"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7C09B9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67" w:type="dxa"/>
          </w:tcPr>
          <w:p w14:paraId="1C3050E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30</w:t>
            </w:r>
          </w:p>
        </w:tc>
      </w:tr>
      <w:tr w:rsidR="000D2049" w:rsidRPr="000D2049" w14:paraId="47B6A7B2" w14:textId="77777777">
        <w:tc>
          <w:tcPr>
            <w:tcW w:w="4082" w:type="dxa"/>
            <w:vMerge/>
          </w:tcPr>
          <w:p w14:paraId="0F11F06A" w14:textId="77777777" w:rsidR="000D2049" w:rsidRPr="000D2049" w:rsidRDefault="000D2049" w:rsidP="000D2049">
            <w:pPr>
              <w:pStyle w:val="ConsPlusNormal"/>
              <w:rPr>
                <w:rFonts w:ascii="Times New Roman" w:hAnsi="Times New Roman" w:cs="Times New Roman"/>
                <w:sz w:val="28"/>
                <w:szCs w:val="28"/>
              </w:rPr>
            </w:pPr>
          </w:p>
        </w:tc>
        <w:tc>
          <w:tcPr>
            <w:tcW w:w="2615" w:type="dxa"/>
          </w:tcPr>
          <w:p w14:paraId="3E40BB0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267" w:type="dxa"/>
          </w:tcPr>
          <w:p w14:paraId="545479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 15</w:t>
            </w:r>
          </w:p>
        </w:tc>
      </w:tr>
      <w:tr w:rsidR="000D2049" w:rsidRPr="000D2049" w14:paraId="5B19874E" w14:textId="77777777">
        <w:tc>
          <w:tcPr>
            <w:tcW w:w="4082" w:type="dxa"/>
          </w:tcPr>
          <w:p w14:paraId="454C3BE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Занавесы</w:t>
            </w:r>
          </w:p>
        </w:tc>
        <w:tc>
          <w:tcPr>
            <w:tcW w:w="2615" w:type="dxa"/>
          </w:tcPr>
          <w:p w14:paraId="18A3819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67" w:type="dxa"/>
          </w:tcPr>
          <w:p w14:paraId="53AE26F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EI 60</w:t>
            </w:r>
          </w:p>
        </w:tc>
      </w:tr>
    </w:tbl>
    <w:p w14:paraId="7D68904D" w14:textId="77777777" w:rsidR="000D2049" w:rsidRPr="000D2049" w:rsidRDefault="000D2049" w:rsidP="000D2049">
      <w:pPr>
        <w:pStyle w:val="ConsPlusNormal"/>
        <w:ind w:firstLine="540"/>
        <w:jc w:val="both"/>
        <w:rPr>
          <w:rFonts w:ascii="Times New Roman" w:hAnsi="Times New Roman" w:cs="Times New Roman"/>
          <w:sz w:val="28"/>
          <w:szCs w:val="28"/>
        </w:rPr>
      </w:pPr>
    </w:p>
    <w:p w14:paraId="2F74D96D"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25</w:t>
      </w:r>
    </w:p>
    <w:p w14:paraId="30C60364" w14:textId="77777777" w:rsidR="000D2049" w:rsidRPr="000D2049" w:rsidRDefault="000D2049" w:rsidP="000D2049">
      <w:pPr>
        <w:pStyle w:val="ConsPlusNormal"/>
        <w:ind w:firstLine="540"/>
        <w:jc w:val="both"/>
        <w:rPr>
          <w:rFonts w:ascii="Times New Roman" w:hAnsi="Times New Roman" w:cs="Times New Roman"/>
          <w:sz w:val="28"/>
          <w:szCs w:val="28"/>
        </w:rPr>
      </w:pPr>
    </w:p>
    <w:p w14:paraId="377CD02C" w14:textId="77777777" w:rsidR="000D2049" w:rsidRPr="000D2049" w:rsidRDefault="000D2049" w:rsidP="000D2049">
      <w:pPr>
        <w:pStyle w:val="ConsPlusTitle"/>
        <w:jc w:val="center"/>
        <w:rPr>
          <w:rFonts w:ascii="Times New Roman" w:hAnsi="Times New Roman" w:cs="Times New Roman"/>
          <w:sz w:val="28"/>
          <w:szCs w:val="28"/>
        </w:rPr>
      </w:pPr>
      <w:bookmarkStart w:id="52" w:name="P3149"/>
      <w:bookmarkEnd w:id="52"/>
      <w:r w:rsidRPr="000D2049">
        <w:rPr>
          <w:rFonts w:ascii="Times New Roman" w:hAnsi="Times New Roman" w:cs="Times New Roman"/>
          <w:sz w:val="28"/>
          <w:szCs w:val="28"/>
        </w:rPr>
        <w:t>Требования к элементам тамбур-шлюза</w:t>
      </w:r>
    </w:p>
    <w:p w14:paraId="4A4AEE57"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75"/>
        <w:gridCol w:w="2184"/>
        <w:gridCol w:w="2200"/>
        <w:gridCol w:w="2605"/>
      </w:tblGrid>
      <w:tr w:rsidR="000D2049" w:rsidRPr="000D2049" w14:paraId="6E78A800" w14:textId="77777777">
        <w:tc>
          <w:tcPr>
            <w:tcW w:w="1975" w:type="dxa"/>
            <w:vMerge w:val="restart"/>
          </w:tcPr>
          <w:p w14:paraId="37A66EF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 тамбур-шлюза</w:t>
            </w:r>
          </w:p>
        </w:tc>
        <w:tc>
          <w:tcPr>
            <w:tcW w:w="6989" w:type="dxa"/>
            <w:gridSpan w:val="3"/>
          </w:tcPr>
          <w:p w14:paraId="06FB36F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Типы элементов тамбур-шлюза</w:t>
            </w:r>
          </w:p>
        </w:tc>
      </w:tr>
      <w:tr w:rsidR="000D2049" w:rsidRPr="000D2049" w14:paraId="650EF5E4" w14:textId="77777777">
        <w:tc>
          <w:tcPr>
            <w:tcW w:w="1975" w:type="dxa"/>
            <w:vMerge/>
          </w:tcPr>
          <w:p w14:paraId="25D1F506" w14:textId="77777777" w:rsidR="000D2049" w:rsidRPr="000D2049" w:rsidRDefault="000D2049" w:rsidP="000D2049">
            <w:pPr>
              <w:pStyle w:val="ConsPlusNormal"/>
              <w:rPr>
                <w:rFonts w:ascii="Times New Roman" w:hAnsi="Times New Roman" w:cs="Times New Roman"/>
                <w:sz w:val="28"/>
                <w:szCs w:val="28"/>
              </w:rPr>
            </w:pPr>
          </w:p>
        </w:tc>
        <w:tc>
          <w:tcPr>
            <w:tcW w:w="2184" w:type="dxa"/>
          </w:tcPr>
          <w:p w14:paraId="02B1A5C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Перегородки</w:t>
            </w:r>
          </w:p>
        </w:tc>
        <w:tc>
          <w:tcPr>
            <w:tcW w:w="2200" w:type="dxa"/>
          </w:tcPr>
          <w:p w14:paraId="74305D8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Перекрытия</w:t>
            </w:r>
          </w:p>
        </w:tc>
        <w:tc>
          <w:tcPr>
            <w:tcW w:w="2605" w:type="dxa"/>
          </w:tcPr>
          <w:p w14:paraId="7E823A9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Заполнение проемов</w:t>
            </w:r>
          </w:p>
        </w:tc>
      </w:tr>
      <w:tr w:rsidR="000D2049" w:rsidRPr="000D2049" w14:paraId="059AB5D0" w14:textId="77777777">
        <w:tc>
          <w:tcPr>
            <w:tcW w:w="1975" w:type="dxa"/>
          </w:tcPr>
          <w:p w14:paraId="09FC24D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184" w:type="dxa"/>
          </w:tcPr>
          <w:p w14:paraId="291E0CF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1</w:t>
            </w:r>
          </w:p>
        </w:tc>
        <w:tc>
          <w:tcPr>
            <w:tcW w:w="2200" w:type="dxa"/>
          </w:tcPr>
          <w:p w14:paraId="00E551A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c>
          <w:tcPr>
            <w:tcW w:w="2605" w:type="dxa"/>
          </w:tcPr>
          <w:p w14:paraId="787A44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r>
      <w:tr w:rsidR="000D2049" w:rsidRPr="000D2049" w14:paraId="0BB24D24" w14:textId="77777777">
        <w:tc>
          <w:tcPr>
            <w:tcW w:w="1975" w:type="dxa"/>
          </w:tcPr>
          <w:p w14:paraId="1B3D8D0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184" w:type="dxa"/>
          </w:tcPr>
          <w:p w14:paraId="235752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2</w:t>
            </w:r>
          </w:p>
        </w:tc>
        <w:tc>
          <w:tcPr>
            <w:tcW w:w="2200" w:type="dxa"/>
          </w:tcPr>
          <w:p w14:paraId="67F7867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4</w:t>
            </w:r>
          </w:p>
        </w:tc>
        <w:tc>
          <w:tcPr>
            <w:tcW w:w="2605" w:type="dxa"/>
          </w:tcPr>
          <w:p w14:paraId="1DEF984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3</w:t>
            </w:r>
          </w:p>
        </w:tc>
      </w:tr>
    </w:tbl>
    <w:p w14:paraId="52461407" w14:textId="77777777" w:rsidR="000D2049" w:rsidRPr="000D2049" w:rsidRDefault="000D2049" w:rsidP="000D2049">
      <w:pPr>
        <w:pStyle w:val="ConsPlusNormal"/>
        <w:ind w:firstLine="540"/>
        <w:jc w:val="both"/>
        <w:rPr>
          <w:rFonts w:ascii="Times New Roman" w:hAnsi="Times New Roman" w:cs="Times New Roman"/>
          <w:sz w:val="28"/>
          <w:szCs w:val="28"/>
        </w:rPr>
      </w:pPr>
    </w:p>
    <w:p w14:paraId="657B21FD"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26</w:t>
      </w:r>
    </w:p>
    <w:p w14:paraId="3FD3D1C2" w14:textId="77777777" w:rsidR="000D2049" w:rsidRPr="000D2049" w:rsidRDefault="000D2049" w:rsidP="000D2049">
      <w:pPr>
        <w:pStyle w:val="ConsPlusNormal"/>
        <w:jc w:val="right"/>
        <w:rPr>
          <w:rFonts w:ascii="Times New Roman" w:hAnsi="Times New Roman" w:cs="Times New Roman"/>
          <w:sz w:val="28"/>
          <w:szCs w:val="28"/>
        </w:rPr>
      </w:pPr>
    </w:p>
    <w:p w14:paraId="3C22DA1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Нормы комплектации многофункциональных интегрированных</w:t>
      </w:r>
    </w:p>
    <w:p w14:paraId="201488CE"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пожарных шкафов</w:t>
      </w:r>
    </w:p>
    <w:p w14:paraId="4ED11D61" w14:textId="77777777" w:rsidR="000D2049" w:rsidRPr="000D2049" w:rsidRDefault="000D2049" w:rsidP="000D2049">
      <w:pPr>
        <w:pStyle w:val="ConsPlusNormal"/>
        <w:ind w:firstLine="540"/>
        <w:jc w:val="both"/>
        <w:rPr>
          <w:rFonts w:ascii="Times New Roman" w:hAnsi="Times New Roman" w:cs="Times New Roman"/>
          <w:sz w:val="28"/>
          <w:szCs w:val="28"/>
        </w:rPr>
      </w:pPr>
    </w:p>
    <w:p w14:paraId="4760E436"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 xml:space="preserve">Утратила силу. - Федеральный </w:t>
      </w:r>
      <w:hyperlink r:id="rId557">
        <w:r w:rsidRPr="000D2049">
          <w:rPr>
            <w:rFonts w:ascii="Times New Roman" w:hAnsi="Times New Roman" w:cs="Times New Roman"/>
            <w:color w:val="0000FF"/>
            <w:sz w:val="28"/>
            <w:szCs w:val="28"/>
          </w:rPr>
          <w:t>закон</w:t>
        </w:r>
      </w:hyperlink>
      <w:r w:rsidRPr="000D2049">
        <w:rPr>
          <w:rFonts w:ascii="Times New Roman" w:hAnsi="Times New Roman" w:cs="Times New Roman"/>
          <w:sz w:val="28"/>
          <w:szCs w:val="28"/>
        </w:rPr>
        <w:t xml:space="preserve"> от 10.07.2012 N 117-ФЗ.</w:t>
      </w:r>
    </w:p>
    <w:p w14:paraId="6B1FBA84" w14:textId="77777777" w:rsidR="000D2049" w:rsidRPr="000D2049" w:rsidRDefault="000D2049" w:rsidP="000D2049">
      <w:pPr>
        <w:pStyle w:val="ConsPlusNormal"/>
        <w:ind w:firstLine="540"/>
        <w:jc w:val="both"/>
        <w:rPr>
          <w:rFonts w:ascii="Times New Roman" w:hAnsi="Times New Roman" w:cs="Times New Roman"/>
          <w:sz w:val="28"/>
          <w:szCs w:val="28"/>
        </w:rPr>
      </w:pPr>
    </w:p>
    <w:p w14:paraId="3B433E0F"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27</w:t>
      </w:r>
    </w:p>
    <w:p w14:paraId="1DB092B4" w14:textId="77777777" w:rsidR="000D2049" w:rsidRPr="000D2049" w:rsidRDefault="000D2049" w:rsidP="000D2049">
      <w:pPr>
        <w:pStyle w:val="ConsPlusNormal"/>
        <w:jc w:val="right"/>
        <w:rPr>
          <w:rFonts w:ascii="Times New Roman" w:hAnsi="Times New Roman" w:cs="Times New Roman"/>
          <w:sz w:val="28"/>
          <w:szCs w:val="28"/>
        </w:rPr>
      </w:pPr>
    </w:p>
    <w:p w14:paraId="19F8C149" w14:textId="77777777" w:rsidR="000D2049" w:rsidRPr="000D2049" w:rsidRDefault="000D2049" w:rsidP="000D2049">
      <w:pPr>
        <w:pStyle w:val="ConsPlusTitle"/>
        <w:jc w:val="center"/>
        <w:rPr>
          <w:rFonts w:ascii="Times New Roman" w:hAnsi="Times New Roman" w:cs="Times New Roman"/>
          <w:sz w:val="28"/>
          <w:szCs w:val="28"/>
        </w:rPr>
      </w:pPr>
      <w:bookmarkStart w:id="53" w:name="P3174"/>
      <w:bookmarkEnd w:id="53"/>
      <w:r w:rsidRPr="000D2049">
        <w:rPr>
          <w:rFonts w:ascii="Times New Roman" w:hAnsi="Times New Roman" w:cs="Times New Roman"/>
          <w:sz w:val="28"/>
          <w:szCs w:val="28"/>
        </w:rPr>
        <w:t>Перечень показателей, необходимых для оценки</w:t>
      </w:r>
    </w:p>
    <w:p w14:paraId="771BC257"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пожарной опасности строительных материалов</w:t>
      </w:r>
    </w:p>
    <w:p w14:paraId="7EFB85F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8">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10.07.2012 N 117-ФЗ)</w:t>
      </w:r>
    </w:p>
    <w:p w14:paraId="124FCA20"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360"/>
        <w:gridCol w:w="1360"/>
        <w:gridCol w:w="1360"/>
        <w:gridCol w:w="1360"/>
        <w:gridCol w:w="1361"/>
      </w:tblGrid>
      <w:tr w:rsidR="000D2049" w:rsidRPr="000D2049" w14:paraId="75920348" w14:textId="77777777">
        <w:tc>
          <w:tcPr>
            <w:tcW w:w="2268" w:type="dxa"/>
            <w:vMerge w:val="restart"/>
          </w:tcPr>
          <w:p w14:paraId="1A09DC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Назначение строительных материалов</w:t>
            </w:r>
          </w:p>
        </w:tc>
        <w:tc>
          <w:tcPr>
            <w:tcW w:w="6801" w:type="dxa"/>
            <w:gridSpan w:val="5"/>
          </w:tcPr>
          <w:p w14:paraId="07557C6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Перечень необходимых показателей в зависимости от назначения строительных материалов</w:t>
            </w:r>
          </w:p>
        </w:tc>
      </w:tr>
      <w:tr w:rsidR="000D2049" w:rsidRPr="000D2049" w14:paraId="1BE46751" w14:textId="77777777">
        <w:tc>
          <w:tcPr>
            <w:tcW w:w="2268" w:type="dxa"/>
            <w:vMerge/>
          </w:tcPr>
          <w:p w14:paraId="7D94E421" w14:textId="77777777" w:rsidR="000D2049" w:rsidRPr="000D2049" w:rsidRDefault="000D2049" w:rsidP="000D2049">
            <w:pPr>
              <w:pStyle w:val="ConsPlusNormal"/>
              <w:rPr>
                <w:rFonts w:ascii="Times New Roman" w:hAnsi="Times New Roman" w:cs="Times New Roman"/>
                <w:sz w:val="28"/>
                <w:szCs w:val="28"/>
              </w:rPr>
            </w:pPr>
          </w:p>
        </w:tc>
        <w:tc>
          <w:tcPr>
            <w:tcW w:w="1360" w:type="dxa"/>
          </w:tcPr>
          <w:p w14:paraId="5400B3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группа горючести</w:t>
            </w:r>
          </w:p>
        </w:tc>
        <w:tc>
          <w:tcPr>
            <w:tcW w:w="1360" w:type="dxa"/>
          </w:tcPr>
          <w:p w14:paraId="39EBB82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группа распространения пламени</w:t>
            </w:r>
          </w:p>
        </w:tc>
        <w:tc>
          <w:tcPr>
            <w:tcW w:w="1360" w:type="dxa"/>
          </w:tcPr>
          <w:p w14:paraId="2303F9C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группа воспламеняемости</w:t>
            </w:r>
          </w:p>
        </w:tc>
        <w:tc>
          <w:tcPr>
            <w:tcW w:w="1360" w:type="dxa"/>
          </w:tcPr>
          <w:p w14:paraId="6A91D95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группа по дымообразующей способности</w:t>
            </w:r>
          </w:p>
        </w:tc>
        <w:tc>
          <w:tcPr>
            <w:tcW w:w="1361" w:type="dxa"/>
          </w:tcPr>
          <w:p w14:paraId="784C22E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группа по токсичности продуктов горения</w:t>
            </w:r>
          </w:p>
        </w:tc>
      </w:tr>
      <w:tr w:rsidR="000D2049" w:rsidRPr="000D2049" w14:paraId="1DA842FE" w14:textId="77777777">
        <w:tc>
          <w:tcPr>
            <w:tcW w:w="2268" w:type="dxa"/>
          </w:tcPr>
          <w:p w14:paraId="245C4F1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Материалы для отделки стен и потолков, в том числе покрытия из красок, эмалей, лаков</w:t>
            </w:r>
          </w:p>
        </w:tc>
        <w:tc>
          <w:tcPr>
            <w:tcW w:w="1360" w:type="dxa"/>
            <w:vAlign w:val="bottom"/>
          </w:tcPr>
          <w:p w14:paraId="0452F5D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7DADA30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095320C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551E1E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7F7A9B6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EB3EA44" w14:textId="77777777">
        <w:tc>
          <w:tcPr>
            <w:tcW w:w="2268" w:type="dxa"/>
          </w:tcPr>
          <w:p w14:paraId="5B1EC0E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Материалы для покрытия полов, в том числе ковровые</w:t>
            </w:r>
          </w:p>
        </w:tc>
        <w:tc>
          <w:tcPr>
            <w:tcW w:w="1360" w:type="dxa"/>
            <w:vAlign w:val="bottom"/>
          </w:tcPr>
          <w:p w14:paraId="45DAFAF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7CDBA80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11CA18D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1128CE1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6577599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0EF772E0" w14:textId="77777777">
        <w:tc>
          <w:tcPr>
            <w:tcW w:w="2268" w:type="dxa"/>
          </w:tcPr>
          <w:p w14:paraId="472EFD5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Кровельные материалы</w:t>
            </w:r>
          </w:p>
        </w:tc>
        <w:tc>
          <w:tcPr>
            <w:tcW w:w="1360" w:type="dxa"/>
            <w:vAlign w:val="bottom"/>
          </w:tcPr>
          <w:p w14:paraId="70B97C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16E70D3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38F2794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4924710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16106B7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74DC2FF1" w14:textId="77777777">
        <w:tc>
          <w:tcPr>
            <w:tcW w:w="2268" w:type="dxa"/>
          </w:tcPr>
          <w:p w14:paraId="45FEA92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Гидроизоляционные и пароизоляционные материалы толщиной более 0,2 миллиметра</w:t>
            </w:r>
          </w:p>
        </w:tc>
        <w:tc>
          <w:tcPr>
            <w:tcW w:w="1360" w:type="dxa"/>
            <w:vAlign w:val="bottom"/>
          </w:tcPr>
          <w:p w14:paraId="55AC3CB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4BA1585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07C7267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7E1AD4A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665C0FE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07E36968" w14:textId="77777777">
        <w:tc>
          <w:tcPr>
            <w:tcW w:w="2268" w:type="dxa"/>
          </w:tcPr>
          <w:p w14:paraId="3E2834E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Теплоизоляционные материалы</w:t>
            </w:r>
          </w:p>
        </w:tc>
        <w:tc>
          <w:tcPr>
            <w:tcW w:w="1360" w:type="dxa"/>
            <w:vAlign w:val="bottom"/>
          </w:tcPr>
          <w:p w14:paraId="278146D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2586D12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4012064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0E88A8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2BC6E24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bl>
    <w:p w14:paraId="3A4F6351" w14:textId="77777777" w:rsidR="000D2049" w:rsidRPr="000D2049" w:rsidRDefault="000D2049" w:rsidP="000D2049">
      <w:pPr>
        <w:pStyle w:val="ConsPlusNormal"/>
        <w:jc w:val="both"/>
        <w:rPr>
          <w:rFonts w:ascii="Times New Roman" w:hAnsi="Times New Roman" w:cs="Times New Roman"/>
          <w:sz w:val="28"/>
          <w:szCs w:val="28"/>
        </w:rPr>
      </w:pPr>
    </w:p>
    <w:p w14:paraId="12A1FE8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Примечания: 1. Знак "+" обозначает, что показатель необходимо применять.</w:t>
      </w:r>
    </w:p>
    <w:p w14:paraId="6BAE74A8"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Знак "-" обозначает, что показатель не применяется.</w:t>
      </w:r>
    </w:p>
    <w:p w14:paraId="1EBE354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3.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14:paraId="020F0CDC" w14:textId="77777777" w:rsidR="000D2049" w:rsidRPr="000D2049" w:rsidRDefault="000D2049" w:rsidP="000D2049">
      <w:pPr>
        <w:pStyle w:val="ConsPlusNormal"/>
        <w:ind w:firstLine="540"/>
        <w:jc w:val="both"/>
        <w:rPr>
          <w:rFonts w:ascii="Times New Roman" w:hAnsi="Times New Roman" w:cs="Times New Roman"/>
          <w:sz w:val="28"/>
          <w:szCs w:val="28"/>
        </w:rPr>
      </w:pPr>
    </w:p>
    <w:p w14:paraId="166D1783"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28</w:t>
      </w:r>
    </w:p>
    <w:p w14:paraId="722BA9EC" w14:textId="77777777" w:rsidR="000D2049" w:rsidRPr="000D2049" w:rsidRDefault="000D2049" w:rsidP="000D2049">
      <w:pPr>
        <w:pStyle w:val="ConsPlusNormal"/>
        <w:jc w:val="right"/>
        <w:rPr>
          <w:rFonts w:ascii="Times New Roman" w:hAnsi="Times New Roman" w:cs="Times New Roman"/>
          <w:sz w:val="28"/>
          <w:szCs w:val="28"/>
        </w:rPr>
      </w:pPr>
    </w:p>
    <w:p w14:paraId="1022AF75" w14:textId="77777777" w:rsidR="000D2049" w:rsidRPr="000D2049" w:rsidRDefault="000D2049" w:rsidP="000D2049">
      <w:pPr>
        <w:pStyle w:val="ConsPlusTitle"/>
        <w:jc w:val="center"/>
        <w:rPr>
          <w:rFonts w:ascii="Times New Roman" w:hAnsi="Times New Roman" w:cs="Times New Roman"/>
          <w:sz w:val="28"/>
          <w:szCs w:val="28"/>
        </w:rPr>
      </w:pPr>
      <w:bookmarkStart w:id="54" w:name="P3222"/>
      <w:bookmarkEnd w:id="54"/>
      <w:r w:rsidRPr="000D2049">
        <w:rPr>
          <w:rFonts w:ascii="Times New Roman" w:hAnsi="Times New Roman" w:cs="Times New Roman"/>
          <w:sz w:val="28"/>
          <w:szCs w:val="28"/>
        </w:rPr>
        <w:t>Область применения декоративно-отделочных, облицовочных</w:t>
      </w:r>
    </w:p>
    <w:p w14:paraId="1DB1E490"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материалов и покрытий полов на путях эвакуации</w:t>
      </w:r>
    </w:p>
    <w:p w14:paraId="4C9A1F9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59">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4FBB7F75"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32"/>
        <w:gridCol w:w="1333"/>
        <w:gridCol w:w="1333"/>
        <w:gridCol w:w="1333"/>
        <w:gridCol w:w="1335"/>
      </w:tblGrid>
      <w:tr w:rsidR="000D2049" w:rsidRPr="000D2049" w14:paraId="0E1B5B3F" w14:textId="77777777">
        <w:tc>
          <w:tcPr>
            <w:tcW w:w="1984" w:type="dxa"/>
            <w:vMerge w:val="restart"/>
          </w:tcPr>
          <w:p w14:paraId="671598E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Класс функциональной пожарной опасности здания</w:t>
            </w:r>
          </w:p>
        </w:tc>
        <w:tc>
          <w:tcPr>
            <w:tcW w:w="1732" w:type="dxa"/>
            <w:vMerge w:val="restart"/>
          </w:tcPr>
          <w:p w14:paraId="429790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Этажность и высота здания</w:t>
            </w:r>
          </w:p>
        </w:tc>
        <w:tc>
          <w:tcPr>
            <w:tcW w:w="5334" w:type="dxa"/>
            <w:gridSpan w:val="4"/>
          </w:tcPr>
          <w:p w14:paraId="4B9E2C6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Показатели пожарной опасности, не более указанных</w:t>
            </w:r>
          </w:p>
        </w:tc>
      </w:tr>
      <w:tr w:rsidR="000D2049" w:rsidRPr="000D2049" w14:paraId="45642A00" w14:textId="77777777">
        <w:tc>
          <w:tcPr>
            <w:tcW w:w="1984" w:type="dxa"/>
            <w:vMerge/>
          </w:tcPr>
          <w:p w14:paraId="4A8826D9" w14:textId="77777777" w:rsidR="000D2049" w:rsidRPr="000D2049" w:rsidRDefault="000D2049" w:rsidP="000D2049">
            <w:pPr>
              <w:pStyle w:val="ConsPlusNormal"/>
              <w:rPr>
                <w:rFonts w:ascii="Times New Roman" w:hAnsi="Times New Roman" w:cs="Times New Roman"/>
                <w:sz w:val="28"/>
                <w:szCs w:val="28"/>
              </w:rPr>
            </w:pPr>
          </w:p>
        </w:tc>
        <w:tc>
          <w:tcPr>
            <w:tcW w:w="1732" w:type="dxa"/>
            <w:vMerge/>
          </w:tcPr>
          <w:p w14:paraId="64473E0D" w14:textId="77777777" w:rsidR="000D2049" w:rsidRPr="000D2049" w:rsidRDefault="000D2049" w:rsidP="000D2049">
            <w:pPr>
              <w:pStyle w:val="ConsPlusNormal"/>
              <w:rPr>
                <w:rFonts w:ascii="Times New Roman" w:hAnsi="Times New Roman" w:cs="Times New Roman"/>
                <w:sz w:val="28"/>
                <w:szCs w:val="28"/>
              </w:rPr>
            </w:pPr>
          </w:p>
        </w:tc>
        <w:tc>
          <w:tcPr>
            <w:tcW w:w="2666" w:type="dxa"/>
            <w:gridSpan w:val="2"/>
          </w:tcPr>
          <w:p w14:paraId="1C24762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для стен и потолков</w:t>
            </w:r>
          </w:p>
        </w:tc>
        <w:tc>
          <w:tcPr>
            <w:tcW w:w="2668" w:type="dxa"/>
            <w:gridSpan w:val="2"/>
          </w:tcPr>
          <w:p w14:paraId="3DD5928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для покрытия полов</w:t>
            </w:r>
          </w:p>
        </w:tc>
      </w:tr>
      <w:tr w:rsidR="000D2049" w:rsidRPr="000D2049" w14:paraId="0DE76AC2" w14:textId="77777777">
        <w:tc>
          <w:tcPr>
            <w:tcW w:w="1984" w:type="dxa"/>
            <w:vMerge/>
          </w:tcPr>
          <w:p w14:paraId="2EAC28BA" w14:textId="77777777" w:rsidR="000D2049" w:rsidRPr="000D2049" w:rsidRDefault="000D2049" w:rsidP="000D2049">
            <w:pPr>
              <w:pStyle w:val="ConsPlusNormal"/>
              <w:rPr>
                <w:rFonts w:ascii="Times New Roman" w:hAnsi="Times New Roman" w:cs="Times New Roman"/>
                <w:sz w:val="28"/>
                <w:szCs w:val="28"/>
              </w:rPr>
            </w:pPr>
          </w:p>
        </w:tc>
        <w:tc>
          <w:tcPr>
            <w:tcW w:w="1732" w:type="dxa"/>
            <w:vMerge/>
          </w:tcPr>
          <w:p w14:paraId="1DA34289" w14:textId="77777777" w:rsidR="000D2049" w:rsidRPr="000D2049" w:rsidRDefault="000D2049" w:rsidP="000D2049">
            <w:pPr>
              <w:pStyle w:val="ConsPlusNormal"/>
              <w:rPr>
                <w:rFonts w:ascii="Times New Roman" w:hAnsi="Times New Roman" w:cs="Times New Roman"/>
                <w:sz w:val="28"/>
                <w:szCs w:val="28"/>
              </w:rPr>
            </w:pPr>
          </w:p>
        </w:tc>
        <w:tc>
          <w:tcPr>
            <w:tcW w:w="1333" w:type="dxa"/>
          </w:tcPr>
          <w:p w14:paraId="1B3C48E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Вестибюли, лестничные клетки, лифтовые холлы</w:t>
            </w:r>
          </w:p>
        </w:tc>
        <w:tc>
          <w:tcPr>
            <w:tcW w:w="1333" w:type="dxa"/>
          </w:tcPr>
          <w:p w14:paraId="72C4A1A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Общие коридоры, холлы, фойе</w:t>
            </w:r>
          </w:p>
        </w:tc>
        <w:tc>
          <w:tcPr>
            <w:tcW w:w="1333" w:type="dxa"/>
          </w:tcPr>
          <w:p w14:paraId="7C7B3DB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Вестибюли, лестничные клетки, лифтовые холлы</w:t>
            </w:r>
          </w:p>
        </w:tc>
        <w:tc>
          <w:tcPr>
            <w:tcW w:w="1335" w:type="dxa"/>
          </w:tcPr>
          <w:p w14:paraId="1EFA930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Общие коридоры, холлы, фойе</w:t>
            </w:r>
          </w:p>
        </w:tc>
      </w:tr>
      <w:tr w:rsidR="000D2049" w:rsidRPr="000D2049" w14:paraId="2C8BCAD1" w14:textId="77777777">
        <w:tc>
          <w:tcPr>
            <w:tcW w:w="1984" w:type="dxa"/>
            <w:vMerge w:val="restart"/>
          </w:tcPr>
          <w:p w14:paraId="01F74795"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Ф1.2; Ф1.3; Ф2.3; Ф2.4; Ф3.1; Ф3.2; Ф3.6; Ф4.2; Ф4.3; Ф4.4; Ф5.1; Ф5.2; Ф5.3</w:t>
            </w:r>
          </w:p>
        </w:tc>
        <w:tc>
          <w:tcPr>
            <w:tcW w:w="1732" w:type="dxa"/>
          </w:tcPr>
          <w:p w14:paraId="0681CDF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 более 9 этажей или не более 28 метров</w:t>
            </w:r>
          </w:p>
        </w:tc>
        <w:tc>
          <w:tcPr>
            <w:tcW w:w="1333" w:type="dxa"/>
          </w:tcPr>
          <w:p w14:paraId="3CC71E0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В2, Д2, Т2</w:t>
            </w:r>
          </w:p>
        </w:tc>
        <w:tc>
          <w:tcPr>
            <w:tcW w:w="1333" w:type="dxa"/>
          </w:tcPr>
          <w:p w14:paraId="3DD6C95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Г2, В2, Д3, Т2</w:t>
            </w:r>
          </w:p>
        </w:tc>
        <w:tc>
          <w:tcPr>
            <w:tcW w:w="1333" w:type="dxa"/>
          </w:tcPr>
          <w:p w14:paraId="73F7205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c>
          <w:tcPr>
            <w:tcW w:w="1335" w:type="dxa"/>
          </w:tcPr>
          <w:p w14:paraId="6AA08E9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Т3, РП2</w:t>
            </w:r>
          </w:p>
        </w:tc>
      </w:tr>
      <w:tr w:rsidR="000D2049" w:rsidRPr="000D2049" w14:paraId="08DFC8E4" w14:textId="77777777">
        <w:tc>
          <w:tcPr>
            <w:tcW w:w="1984" w:type="dxa"/>
            <w:vMerge/>
          </w:tcPr>
          <w:p w14:paraId="09F08D18" w14:textId="77777777" w:rsidR="000D2049" w:rsidRPr="000D2049" w:rsidRDefault="000D2049" w:rsidP="000D2049">
            <w:pPr>
              <w:pStyle w:val="ConsPlusNormal"/>
              <w:rPr>
                <w:rFonts w:ascii="Times New Roman" w:hAnsi="Times New Roman" w:cs="Times New Roman"/>
                <w:sz w:val="28"/>
                <w:szCs w:val="28"/>
              </w:rPr>
            </w:pPr>
          </w:p>
        </w:tc>
        <w:tc>
          <w:tcPr>
            <w:tcW w:w="1732" w:type="dxa"/>
          </w:tcPr>
          <w:p w14:paraId="6C618B0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9, но не более 17 этажей или более 28, но не более 50 метров</w:t>
            </w:r>
          </w:p>
        </w:tc>
        <w:tc>
          <w:tcPr>
            <w:tcW w:w="1333" w:type="dxa"/>
          </w:tcPr>
          <w:p w14:paraId="751FD6BF"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В1, Д2, Т2</w:t>
            </w:r>
          </w:p>
        </w:tc>
        <w:tc>
          <w:tcPr>
            <w:tcW w:w="1333" w:type="dxa"/>
          </w:tcPr>
          <w:p w14:paraId="617E4E9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В2, Д2, Т2</w:t>
            </w:r>
          </w:p>
        </w:tc>
        <w:tc>
          <w:tcPr>
            <w:tcW w:w="1333" w:type="dxa"/>
          </w:tcPr>
          <w:p w14:paraId="459A557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c>
          <w:tcPr>
            <w:tcW w:w="1335" w:type="dxa"/>
          </w:tcPr>
          <w:p w14:paraId="4CCDA92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r>
      <w:tr w:rsidR="000D2049" w:rsidRPr="000D2049" w14:paraId="40FAAFE8" w14:textId="77777777">
        <w:tc>
          <w:tcPr>
            <w:tcW w:w="1984" w:type="dxa"/>
            <w:vMerge/>
          </w:tcPr>
          <w:p w14:paraId="0C2A8662" w14:textId="77777777" w:rsidR="000D2049" w:rsidRPr="000D2049" w:rsidRDefault="000D2049" w:rsidP="000D2049">
            <w:pPr>
              <w:pStyle w:val="ConsPlusNormal"/>
              <w:rPr>
                <w:rFonts w:ascii="Times New Roman" w:hAnsi="Times New Roman" w:cs="Times New Roman"/>
                <w:sz w:val="28"/>
                <w:szCs w:val="28"/>
              </w:rPr>
            </w:pPr>
          </w:p>
        </w:tc>
        <w:tc>
          <w:tcPr>
            <w:tcW w:w="1732" w:type="dxa"/>
          </w:tcPr>
          <w:p w14:paraId="56720FE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17 этажей или более 50 метров</w:t>
            </w:r>
          </w:p>
        </w:tc>
        <w:tc>
          <w:tcPr>
            <w:tcW w:w="1333" w:type="dxa"/>
          </w:tcPr>
          <w:p w14:paraId="70D8000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НГ</w:t>
            </w:r>
          </w:p>
        </w:tc>
        <w:tc>
          <w:tcPr>
            <w:tcW w:w="1333" w:type="dxa"/>
          </w:tcPr>
          <w:p w14:paraId="29851B5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В1, Д2, Т2</w:t>
            </w:r>
          </w:p>
        </w:tc>
        <w:tc>
          <w:tcPr>
            <w:tcW w:w="1333" w:type="dxa"/>
          </w:tcPr>
          <w:p w14:paraId="72762DD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c>
          <w:tcPr>
            <w:tcW w:w="1335" w:type="dxa"/>
          </w:tcPr>
          <w:p w14:paraId="3AC8B5F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r>
      <w:tr w:rsidR="000D2049" w:rsidRPr="000D2049" w14:paraId="075A3C3C" w14:textId="77777777">
        <w:tc>
          <w:tcPr>
            <w:tcW w:w="1984" w:type="dxa"/>
          </w:tcPr>
          <w:p w14:paraId="6C3B40E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Ф1.1; Ф2.1; Ф2.2; Ф3.3; Ф3.4; Ф3.5; Ф3.7; Ф4.1</w:t>
            </w:r>
          </w:p>
        </w:tc>
        <w:tc>
          <w:tcPr>
            <w:tcW w:w="1732" w:type="dxa"/>
          </w:tcPr>
          <w:p w14:paraId="3836C8A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вне зависимости от этажности и высоты</w:t>
            </w:r>
          </w:p>
        </w:tc>
        <w:tc>
          <w:tcPr>
            <w:tcW w:w="1333" w:type="dxa"/>
          </w:tcPr>
          <w:p w14:paraId="28BC483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НГ</w:t>
            </w:r>
          </w:p>
        </w:tc>
        <w:tc>
          <w:tcPr>
            <w:tcW w:w="1333" w:type="dxa"/>
          </w:tcPr>
          <w:p w14:paraId="5A2B63D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В1, Д2, Т2</w:t>
            </w:r>
          </w:p>
        </w:tc>
        <w:tc>
          <w:tcPr>
            <w:tcW w:w="1333" w:type="dxa"/>
          </w:tcPr>
          <w:p w14:paraId="4DA2CEC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c>
          <w:tcPr>
            <w:tcW w:w="1335" w:type="dxa"/>
          </w:tcPr>
          <w:p w14:paraId="79E2A82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r>
    </w:tbl>
    <w:p w14:paraId="2BC58FB5" w14:textId="77777777" w:rsidR="000D2049" w:rsidRPr="000D2049" w:rsidRDefault="000D2049" w:rsidP="000D2049">
      <w:pPr>
        <w:pStyle w:val="ConsPlusNormal"/>
        <w:ind w:firstLine="540"/>
        <w:jc w:val="both"/>
        <w:rPr>
          <w:rFonts w:ascii="Times New Roman" w:hAnsi="Times New Roman" w:cs="Times New Roman"/>
          <w:sz w:val="28"/>
          <w:szCs w:val="28"/>
        </w:rPr>
      </w:pPr>
    </w:p>
    <w:p w14:paraId="5526D849"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29</w:t>
      </w:r>
    </w:p>
    <w:p w14:paraId="4E4457F0" w14:textId="77777777" w:rsidR="000D2049" w:rsidRPr="000D2049" w:rsidRDefault="000D2049" w:rsidP="000D2049">
      <w:pPr>
        <w:pStyle w:val="ConsPlusNormal"/>
        <w:ind w:firstLine="540"/>
        <w:jc w:val="both"/>
        <w:rPr>
          <w:rFonts w:ascii="Times New Roman" w:hAnsi="Times New Roman" w:cs="Times New Roman"/>
          <w:sz w:val="28"/>
          <w:szCs w:val="28"/>
        </w:rPr>
      </w:pPr>
    </w:p>
    <w:p w14:paraId="2EEE6FD9" w14:textId="77777777" w:rsidR="000D2049" w:rsidRPr="000D2049" w:rsidRDefault="000D2049" w:rsidP="000D2049">
      <w:pPr>
        <w:pStyle w:val="ConsPlusTitle"/>
        <w:jc w:val="center"/>
        <w:rPr>
          <w:rFonts w:ascii="Times New Roman" w:hAnsi="Times New Roman" w:cs="Times New Roman"/>
          <w:sz w:val="28"/>
          <w:szCs w:val="28"/>
        </w:rPr>
      </w:pPr>
      <w:bookmarkStart w:id="55" w:name="P3260"/>
      <w:bookmarkEnd w:id="55"/>
      <w:r w:rsidRPr="000D2049">
        <w:rPr>
          <w:rFonts w:ascii="Times New Roman" w:hAnsi="Times New Roman" w:cs="Times New Roman"/>
          <w:sz w:val="28"/>
          <w:szCs w:val="28"/>
        </w:rPr>
        <w:t>Область применения декоративно-отделочных, облицовочных</w:t>
      </w:r>
    </w:p>
    <w:p w14:paraId="0C45B39F"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материалов и покрытий полов в зальных помещениях, за</w:t>
      </w:r>
    </w:p>
    <w:p w14:paraId="6908A1CB"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исключением покрытий полов спортивных арен спортивных</w:t>
      </w:r>
    </w:p>
    <w:p w14:paraId="0B33CA15"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сооружений и полов танцевальных залов</w:t>
      </w:r>
    </w:p>
    <w:p w14:paraId="5CDC393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 xml:space="preserve">(в ред. Федерального </w:t>
      </w:r>
      <w:hyperlink r:id="rId560">
        <w:r w:rsidRPr="000D2049">
          <w:rPr>
            <w:rFonts w:ascii="Times New Roman" w:hAnsi="Times New Roman" w:cs="Times New Roman"/>
            <w:color w:val="0000FF"/>
            <w:sz w:val="28"/>
            <w:szCs w:val="28"/>
          </w:rPr>
          <w:t>закона</w:t>
        </w:r>
      </w:hyperlink>
      <w:r w:rsidRPr="000D2049">
        <w:rPr>
          <w:rFonts w:ascii="Times New Roman" w:hAnsi="Times New Roman" w:cs="Times New Roman"/>
          <w:sz w:val="28"/>
          <w:szCs w:val="28"/>
        </w:rPr>
        <w:t xml:space="preserve"> от 14.07.2022 N 276-ФЗ)</w:t>
      </w:r>
    </w:p>
    <w:p w14:paraId="078C6FB8"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7"/>
        <w:gridCol w:w="2145"/>
        <w:gridCol w:w="2113"/>
        <w:gridCol w:w="2149"/>
      </w:tblGrid>
      <w:tr w:rsidR="000D2049" w:rsidRPr="000D2049" w14:paraId="0603F858" w14:textId="77777777">
        <w:tc>
          <w:tcPr>
            <w:tcW w:w="2557" w:type="dxa"/>
            <w:vMerge w:val="restart"/>
          </w:tcPr>
          <w:p w14:paraId="31A68CC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Класс функциональной пожарной опасности здания</w:t>
            </w:r>
          </w:p>
        </w:tc>
        <w:tc>
          <w:tcPr>
            <w:tcW w:w="2145" w:type="dxa"/>
            <w:vMerge w:val="restart"/>
          </w:tcPr>
          <w:p w14:paraId="5D74A60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Вместимость зальных помещений, человек</w:t>
            </w:r>
          </w:p>
        </w:tc>
        <w:tc>
          <w:tcPr>
            <w:tcW w:w="4262" w:type="dxa"/>
            <w:gridSpan w:val="2"/>
          </w:tcPr>
          <w:p w14:paraId="5F1364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Показатели пожарной опасности, не более указанных</w:t>
            </w:r>
          </w:p>
        </w:tc>
      </w:tr>
      <w:tr w:rsidR="000D2049" w:rsidRPr="000D2049" w14:paraId="101C3880" w14:textId="77777777">
        <w:tc>
          <w:tcPr>
            <w:tcW w:w="2557" w:type="dxa"/>
            <w:vMerge/>
          </w:tcPr>
          <w:p w14:paraId="615AFA05" w14:textId="77777777" w:rsidR="000D2049" w:rsidRPr="000D2049" w:rsidRDefault="000D2049" w:rsidP="000D2049">
            <w:pPr>
              <w:pStyle w:val="ConsPlusNormal"/>
              <w:rPr>
                <w:rFonts w:ascii="Times New Roman" w:hAnsi="Times New Roman" w:cs="Times New Roman"/>
                <w:sz w:val="28"/>
                <w:szCs w:val="28"/>
              </w:rPr>
            </w:pPr>
          </w:p>
        </w:tc>
        <w:tc>
          <w:tcPr>
            <w:tcW w:w="2145" w:type="dxa"/>
            <w:vMerge/>
          </w:tcPr>
          <w:p w14:paraId="7A36788A" w14:textId="77777777" w:rsidR="000D2049" w:rsidRPr="000D2049" w:rsidRDefault="000D2049" w:rsidP="000D2049">
            <w:pPr>
              <w:pStyle w:val="ConsPlusNormal"/>
              <w:rPr>
                <w:rFonts w:ascii="Times New Roman" w:hAnsi="Times New Roman" w:cs="Times New Roman"/>
                <w:sz w:val="28"/>
                <w:szCs w:val="28"/>
              </w:rPr>
            </w:pPr>
          </w:p>
        </w:tc>
        <w:tc>
          <w:tcPr>
            <w:tcW w:w="2113" w:type="dxa"/>
          </w:tcPr>
          <w:p w14:paraId="16BB4776"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для стен и потолков</w:t>
            </w:r>
          </w:p>
        </w:tc>
        <w:tc>
          <w:tcPr>
            <w:tcW w:w="2149" w:type="dxa"/>
          </w:tcPr>
          <w:p w14:paraId="29B1412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для покрытий полов</w:t>
            </w:r>
          </w:p>
        </w:tc>
      </w:tr>
      <w:tr w:rsidR="000D2049" w:rsidRPr="000D2049" w14:paraId="4F18FE7C" w14:textId="77777777">
        <w:tc>
          <w:tcPr>
            <w:tcW w:w="2557" w:type="dxa"/>
            <w:vMerge w:val="restart"/>
          </w:tcPr>
          <w:p w14:paraId="25B0521B"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Ф1.2; Ф2.3; Ф2.4; Ф3.1; Ф3.2; Ф3.6; Ф4.2; Ф4.3; Ф4.4; Ф5.1</w:t>
            </w:r>
          </w:p>
        </w:tc>
        <w:tc>
          <w:tcPr>
            <w:tcW w:w="2145" w:type="dxa"/>
          </w:tcPr>
          <w:p w14:paraId="784A93D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800</w:t>
            </w:r>
          </w:p>
        </w:tc>
        <w:tc>
          <w:tcPr>
            <w:tcW w:w="2113" w:type="dxa"/>
          </w:tcPr>
          <w:p w14:paraId="6016D4F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НГ</w:t>
            </w:r>
          </w:p>
        </w:tc>
        <w:tc>
          <w:tcPr>
            <w:tcW w:w="2149" w:type="dxa"/>
          </w:tcPr>
          <w:p w14:paraId="66F48ED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Д2, Т2, РП1</w:t>
            </w:r>
          </w:p>
        </w:tc>
      </w:tr>
      <w:tr w:rsidR="000D2049" w:rsidRPr="000D2049" w14:paraId="706104FB" w14:textId="77777777">
        <w:tc>
          <w:tcPr>
            <w:tcW w:w="2557" w:type="dxa"/>
            <w:vMerge/>
          </w:tcPr>
          <w:p w14:paraId="0CE7CB38" w14:textId="77777777" w:rsidR="000D2049" w:rsidRPr="000D2049" w:rsidRDefault="000D2049" w:rsidP="000D2049">
            <w:pPr>
              <w:pStyle w:val="ConsPlusNormal"/>
              <w:rPr>
                <w:rFonts w:ascii="Times New Roman" w:hAnsi="Times New Roman" w:cs="Times New Roman"/>
                <w:sz w:val="28"/>
                <w:szCs w:val="28"/>
              </w:rPr>
            </w:pPr>
          </w:p>
        </w:tc>
        <w:tc>
          <w:tcPr>
            <w:tcW w:w="2145" w:type="dxa"/>
          </w:tcPr>
          <w:p w14:paraId="336BD399"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300, но не более 800</w:t>
            </w:r>
          </w:p>
        </w:tc>
        <w:tc>
          <w:tcPr>
            <w:tcW w:w="2113" w:type="dxa"/>
          </w:tcPr>
          <w:p w14:paraId="4AA16D8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В1, Д2, Т2</w:t>
            </w:r>
          </w:p>
        </w:tc>
        <w:tc>
          <w:tcPr>
            <w:tcW w:w="2149" w:type="dxa"/>
          </w:tcPr>
          <w:p w14:paraId="2DF37876"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Д2, Т2, РП1</w:t>
            </w:r>
          </w:p>
        </w:tc>
      </w:tr>
      <w:tr w:rsidR="000D2049" w:rsidRPr="000D2049" w14:paraId="47857530" w14:textId="77777777">
        <w:tc>
          <w:tcPr>
            <w:tcW w:w="2557" w:type="dxa"/>
            <w:vMerge/>
          </w:tcPr>
          <w:p w14:paraId="55090146" w14:textId="77777777" w:rsidR="000D2049" w:rsidRPr="000D2049" w:rsidRDefault="000D2049" w:rsidP="000D2049">
            <w:pPr>
              <w:pStyle w:val="ConsPlusNormal"/>
              <w:rPr>
                <w:rFonts w:ascii="Times New Roman" w:hAnsi="Times New Roman" w:cs="Times New Roman"/>
                <w:sz w:val="28"/>
                <w:szCs w:val="28"/>
              </w:rPr>
            </w:pPr>
          </w:p>
        </w:tc>
        <w:tc>
          <w:tcPr>
            <w:tcW w:w="2145" w:type="dxa"/>
          </w:tcPr>
          <w:p w14:paraId="5582D071"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50, но не более 300</w:t>
            </w:r>
          </w:p>
        </w:tc>
        <w:tc>
          <w:tcPr>
            <w:tcW w:w="2113" w:type="dxa"/>
          </w:tcPr>
          <w:p w14:paraId="16835C1D"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В2, Д2, Т2</w:t>
            </w:r>
          </w:p>
        </w:tc>
        <w:tc>
          <w:tcPr>
            <w:tcW w:w="2149" w:type="dxa"/>
          </w:tcPr>
          <w:p w14:paraId="48718EF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Т2, РП2</w:t>
            </w:r>
          </w:p>
        </w:tc>
      </w:tr>
      <w:tr w:rsidR="000D2049" w:rsidRPr="000D2049" w14:paraId="4CC6DFCD" w14:textId="77777777">
        <w:tc>
          <w:tcPr>
            <w:tcW w:w="2557" w:type="dxa"/>
            <w:vMerge/>
          </w:tcPr>
          <w:p w14:paraId="65ED90C5" w14:textId="77777777" w:rsidR="000D2049" w:rsidRPr="000D2049" w:rsidRDefault="000D2049" w:rsidP="000D2049">
            <w:pPr>
              <w:pStyle w:val="ConsPlusNormal"/>
              <w:rPr>
                <w:rFonts w:ascii="Times New Roman" w:hAnsi="Times New Roman" w:cs="Times New Roman"/>
                <w:sz w:val="28"/>
                <w:szCs w:val="28"/>
              </w:rPr>
            </w:pPr>
          </w:p>
        </w:tc>
        <w:tc>
          <w:tcPr>
            <w:tcW w:w="2145" w:type="dxa"/>
          </w:tcPr>
          <w:p w14:paraId="65D7C9B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 более 50</w:t>
            </w:r>
          </w:p>
        </w:tc>
        <w:tc>
          <w:tcPr>
            <w:tcW w:w="2113" w:type="dxa"/>
          </w:tcPr>
          <w:p w14:paraId="2261ED1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Г2, В2, Д3, Т2</w:t>
            </w:r>
          </w:p>
        </w:tc>
        <w:tc>
          <w:tcPr>
            <w:tcW w:w="2149" w:type="dxa"/>
          </w:tcPr>
          <w:p w14:paraId="21D03D2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Т3, РП2</w:t>
            </w:r>
          </w:p>
        </w:tc>
      </w:tr>
      <w:tr w:rsidR="000D2049" w:rsidRPr="000D2049" w14:paraId="7136E7DE" w14:textId="77777777">
        <w:tc>
          <w:tcPr>
            <w:tcW w:w="2557" w:type="dxa"/>
            <w:vMerge w:val="restart"/>
          </w:tcPr>
          <w:p w14:paraId="0484A520"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Ф1.1; Ф2.1; Ф2.2; Ф3.3; Ф3.4; Ф3.5; Ф3.7; Ф4.1</w:t>
            </w:r>
          </w:p>
        </w:tc>
        <w:tc>
          <w:tcPr>
            <w:tcW w:w="2145" w:type="dxa"/>
          </w:tcPr>
          <w:p w14:paraId="6FBF7472"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300</w:t>
            </w:r>
          </w:p>
        </w:tc>
        <w:tc>
          <w:tcPr>
            <w:tcW w:w="2113" w:type="dxa"/>
          </w:tcPr>
          <w:p w14:paraId="1EE31F9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НГ</w:t>
            </w:r>
          </w:p>
        </w:tc>
        <w:tc>
          <w:tcPr>
            <w:tcW w:w="2149" w:type="dxa"/>
          </w:tcPr>
          <w:p w14:paraId="0A40C0F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Д2, Т2, РП1</w:t>
            </w:r>
          </w:p>
        </w:tc>
      </w:tr>
      <w:tr w:rsidR="000D2049" w:rsidRPr="000D2049" w14:paraId="63689553" w14:textId="77777777">
        <w:tc>
          <w:tcPr>
            <w:tcW w:w="2557" w:type="dxa"/>
            <w:vMerge/>
          </w:tcPr>
          <w:p w14:paraId="626A1553" w14:textId="77777777" w:rsidR="000D2049" w:rsidRPr="000D2049" w:rsidRDefault="000D2049" w:rsidP="000D2049">
            <w:pPr>
              <w:pStyle w:val="ConsPlusNormal"/>
              <w:rPr>
                <w:rFonts w:ascii="Times New Roman" w:hAnsi="Times New Roman" w:cs="Times New Roman"/>
                <w:sz w:val="28"/>
                <w:szCs w:val="28"/>
              </w:rPr>
            </w:pPr>
          </w:p>
        </w:tc>
        <w:tc>
          <w:tcPr>
            <w:tcW w:w="2145" w:type="dxa"/>
          </w:tcPr>
          <w:p w14:paraId="1AC0FDBA"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более 15, но не более 300</w:t>
            </w:r>
          </w:p>
        </w:tc>
        <w:tc>
          <w:tcPr>
            <w:tcW w:w="2113" w:type="dxa"/>
          </w:tcPr>
          <w:p w14:paraId="78D2839C"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Г1, В1, Д2, Т2</w:t>
            </w:r>
          </w:p>
        </w:tc>
        <w:tc>
          <w:tcPr>
            <w:tcW w:w="2149" w:type="dxa"/>
          </w:tcPr>
          <w:p w14:paraId="3F0FFCF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Д2, Т2, РП1</w:t>
            </w:r>
          </w:p>
        </w:tc>
      </w:tr>
      <w:tr w:rsidR="000D2049" w:rsidRPr="000D2049" w14:paraId="0F118A89" w14:textId="77777777">
        <w:tc>
          <w:tcPr>
            <w:tcW w:w="2557" w:type="dxa"/>
            <w:vMerge/>
          </w:tcPr>
          <w:p w14:paraId="3E358C2F" w14:textId="77777777" w:rsidR="000D2049" w:rsidRPr="000D2049" w:rsidRDefault="000D2049" w:rsidP="000D2049">
            <w:pPr>
              <w:pStyle w:val="ConsPlusNormal"/>
              <w:rPr>
                <w:rFonts w:ascii="Times New Roman" w:hAnsi="Times New Roman" w:cs="Times New Roman"/>
                <w:sz w:val="28"/>
                <w:szCs w:val="28"/>
              </w:rPr>
            </w:pPr>
          </w:p>
        </w:tc>
        <w:tc>
          <w:tcPr>
            <w:tcW w:w="2145" w:type="dxa"/>
          </w:tcPr>
          <w:p w14:paraId="274FCAA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не более 15</w:t>
            </w:r>
          </w:p>
        </w:tc>
        <w:tc>
          <w:tcPr>
            <w:tcW w:w="2113" w:type="dxa"/>
          </w:tcPr>
          <w:p w14:paraId="3B1E51D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Г2, В2, Д3, Т2</w:t>
            </w:r>
          </w:p>
        </w:tc>
        <w:tc>
          <w:tcPr>
            <w:tcW w:w="2149" w:type="dxa"/>
          </w:tcPr>
          <w:p w14:paraId="15378C6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В2, Д3, Т3, РП2</w:t>
            </w:r>
          </w:p>
        </w:tc>
      </w:tr>
    </w:tbl>
    <w:p w14:paraId="2EFC51B5" w14:textId="77777777" w:rsidR="000D2049" w:rsidRPr="000D2049" w:rsidRDefault="000D2049" w:rsidP="000D2049">
      <w:pPr>
        <w:pStyle w:val="ConsPlusNormal"/>
        <w:ind w:firstLine="540"/>
        <w:jc w:val="both"/>
        <w:rPr>
          <w:rFonts w:ascii="Times New Roman" w:hAnsi="Times New Roman" w:cs="Times New Roman"/>
          <w:sz w:val="28"/>
          <w:szCs w:val="28"/>
        </w:rPr>
      </w:pPr>
    </w:p>
    <w:p w14:paraId="20D75F7A"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Примечание: Для отделки стен и потолков не допускается применять облицовочные материалы, используемые в качестве акустических панелей, с более высокими показателями пожарной опасности, чем Г1, В1, Д2, Т2.</w:t>
      </w:r>
    </w:p>
    <w:p w14:paraId="0176932E" w14:textId="77777777" w:rsidR="000D2049" w:rsidRPr="000D2049" w:rsidRDefault="000D2049" w:rsidP="000D2049">
      <w:pPr>
        <w:pStyle w:val="ConsPlusNormal"/>
        <w:ind w:firstLine="540"/>
        <w:jc w:val="both"/>
        <w:rPr>
          <w:rFonts w:ascii="Times New Roman" w:hAnsi="Times New Roman" w:cs="Times New Roman"/>
          <w:sz w:val="28"/>
          <w:szCs w:val="28"/>
        </w:rPr>
      </w:pPr>
    </w:p>
    <w:p w14:paraId="3CF9069B" w14:textId="77777777" w:rsidR="000D2049" w:rsidRPr="000D2049" w:rsidRDefault="000D2049" w:rsidP="000D2049">
      <w:pPr>
        <w:pStyle w:val="ConsPlusNormal"/>
        <w:jc w:val="center"/>
        <w:outlineLvl w:val="1"/>
        <w:rPr>
          <w:rFonts w:ascii="Times New Roman" w:hAnsi="Times New Roman" w:cs="Times New Roman"/>
          <w:sz w:val="28"/>
          <w:szCs w:val="28"/>
        </w:rPr>
      </w:pPr>
      <w:r w:rsidRPr="000D2049">
        <w:rPr>
          <w:rFonts w:ascii="Times New Roman" w:hAnsi="Times New Roman" w:cs="Times New Roman"/>
          <w:sz w:val="28"/>
          <w:szCs w:val="28"/>
        </w:rPr>
        <w:t>Таблица 30</w:t>
      </w:r>
    </w:p>
    <w:p w14:paraId="387F394F" w14:textId="77777777" w:rsidR="000D2049" w:rsidRPr="000D2049" w:rsidRDefault="000D2049" w:rsidP="000D2049">
      <w:pPr>
        <w:pStyle w:val="ConsPlusNormal"/>
        <w:jc w:val="right"/>
        <w:rPr>
          <w:rFonts w:ascii="Times New Roman" w:hAnsi="Times New Roman" w:cs="Times New Roman"/>
          <w:sz w:val="28"/>
          <w:szCs w:val="28"/>
        </w:rPr>
      </w:pPr>
    </w:p>
    <w:p w14:paraId="03C65834" w14:textId="77777777" w:rsidR="000D2049" w:rsidRPr="000D2049" w:rsidRDefault="000D2049" w:rsidP="000D2049">
      <w:pPr>
        <w:pStyle w:val="ConsPlusTitle"/>
        <w:jc w:val="center"/>
        <w:rPr>
          <w:rFonts w:ascii="Times New Roman" w:hAnsi="Times New Roman" w:cs="Times New Roman"/>
          <w:sz w:val="28"/>
          <w:szCs w:val="28"/>
        </w:rPr>
      </w:pPr>
      <w:bookmarkStart w:id="56" w:name="P3299"/>
      <w:bookmarkEnd w:id="56"/>
      <w:r w:rsidRPr="000D2049">
        <w:rPr>
          <w:rFonts w:ascii="Times New Roman" w:hAnsi="Times New Roman" w:cs="Times New Roman"/>
          <w:sz w:val="28"/>
          <w:szCs w:val="28"/>
        </w:rPr>
        <w:t>Перечень показателей, необходимых для оценки</w:t>
      </w:r>
    </w:p>
    <w:p w14:paraId="6B3287D3"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пожарной опасности текстильных и кожевенных материалов</w:t>
      </w:r>
    </w:p>
    <w:p w14:paraId="0C9187B1" w14:textId="77777777" w:rsidR="000D2049" w:rsidRPr="000D2049" w:rsidRDefault="000D2049" w:rsidP="000D2049">
      <w:pPr>
        <w:pStyle w:val="ConsPlusTitle"/>
        <w:jc w:val="center"/>
        <w:rPr>
          <w:rFonts w:ascii="Times New Roman" w:hAnsi="Times New Roman" w:cs="Times New Roman"/>
          <w:sz w:val="28"/>
          <w:szCs w:val="28"/>
        </w:rPr>
      </w:pPr>
      <w:r w:rsidRPr="000D2049">
        <w:rPr>
          <w:rFonts w:ascii="Times New Roman" w:hAnsi="Times New Roman" w:cs="Times New Roman"/>
          <w:sz w:val="28"/>
          <w:szCs w:val="28"/>
        </w:rPr>
        <w:t>и для нормирования требований</w:t>
      </w:r>
    </w:p>
    <w:p w14:paraId="460F4347" w14:textId="77777777" w:rsidR="000D2049" w:rsidRPr="000D2049" w:rsidRDefault="000D2049" w:rsidP="000D2049">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360"/>
        <w:gridCol w:w="1360"/>
        <w:gridCol w:w="1360"/>
        <w:gridCol w:w="1360"/>
        <w:gridCol w:w="1361"/>
      </w:tblGrid>
      <w:tr w:rsidR="000D2049" w:rsidRPr="000D2049" w14:paraId="6443C76E" w14:textId="77777777">
        <w:tc>
          <w:tcPr>
            <w:tcW w:w="2268" w:type="dxa"/>
            <w:vMerge w:val="restart"/>
          </w:tcPr>
          <w:p w14:paraId="5294DA8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Показатели пожарной опасности</w:t>
            </w:r>
          </w:p>
        </w:tc>
        <w:tc>
          <w:tcPr>
            <w:tcW w:w="6801" w:type="dxa"/>
            <w:gridSpan w:val="5"/>
          </w:tcPr>
          <w:p w14:paraId="3391324F"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Функциональное назначение</w:t>
            </w:r>
          </w:p>
        </w:tc>
      </w:tr>
      <w:tr w:rsidR="000D2049" w:rsidRPr="000D2049" w14:paraId="1E54717D" w14:textId="77777777">
        <w:tc>
          <w:tcPr>
            <w:tcW w:w="2268" w:type="dxa"/>
            <w:vMerge/>
          </w:tcPr>
          <w:p w14:paraId="1746B2C9" w14:textId="77777777" w:rsidR="000D2049" w:rsidRPr="000D2049" w:rsidRDefault="000D2049" w:rsidP="000D2049">
            <w:pPr>
              <w:pStyle w:val="ConsPlusNormal"/>
              <w:rPr>
                <w:rFonts w:ascii="Times New Roman" w:hAnsi="Times New Roman" w:cs="Times New Roman"/>
                <w:sz w:val="28"/>
                <w:szCs w:val="28"/>
              </w:rPr>
            </w:pPr>
          </w:p>
        </w:tc>
        <w:tc>
          <w:tcPr>
            <w:tcW w:w="1360" w:type="dxa"/>
          </w:tcPr>
          <w:p w14:paraId="0E458B1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Шторы и занавесы</w:t>
            </w:r>
          </w:p>
        </w:tc>
        <w:tc>
          <w:tcPr>
            <w:tcW w:w="1360" w:type="dxa"/>
          </w:tcPr>
          <w:p w14:paraId="1CF66C9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Постельные принадлежности</w:t>
            </w:r>
          </w:p>
        </w:tc>
        <w:tc>
          <w:tcPr>
            <w:tcW w:w="1360" w:type="dxa"/>
          </w:tcPr>
          <w:p w14:paraId="34B0B845"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Элементы мягкой мебели (в том числе кожевенные)</w:t>
            </w:r>
          </w:p>
        </w:tc>
        <w:tc>
          <w:tcPr>
            <w:tcW w:w="1360" w:type="dxa"/>
          </w:tcPr>
          <w:p w14:paraId="7A99F99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Специальная защитная одежда</w:t>
            </w:r>
          </w:p>
        </w:tc>
        <w:tc>
          <w:tcPr>
            <w:tcW w:w="1361" w:type="dxa"/>
          </w:tcPr>
          <w:p w14:paraId="000A185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Ковровые покрытия</w:t>
            </w:r>
          </w:p>
        </w:tc>
      </w:tr>
      <w:tr w:rsidR="000D2049" w:rsidRPr="000D2049" w14:paraId="344267CB" w14:textId="77777777">
        <w:tc>
          <w:tcPr>
            <w:tcW w:w="2268" w:type="dxa"/>
          </w:tcPr>
          <w:p w14:paraId="28927E83"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Воспламеняемость</w:t>
            </w:r>
          </w:p>
        </w:tc>
        <w:tc>
          <w:tcPr>
            <w:tcW w:w="1360" w:type="dxa"/>
          </w:tcPr>
          <w:p w14:paraId="170C2E4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tcPr>
          <w:p w14:paraId="49570BB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tcPr>
          <w:p w14:paraId="2B6A3E3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tcPr>
          <w:p w14:paraId="25E23ED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tcPr>
          <w:p w14:paraId="73919D0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1209BCEC" w14:textId="77777777">
        <w:tc>
          <w:tcPr>
            <w:tcW w:w="2268" w:type="dxa"/>
          </w:tcPr>
          <w:p w14:paraId="7294A49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Устойчивость к воздействию теплового потока</w:t>
            </w:r>
          </w:p>
        </w:tc>
        <w:tc>
          <w:tcPr>
            <w:tcW w:w="1360" w:type="dxa"/>
            <w:vAlign w:val="bottom"/>
          </w:tcPr>
          <w:p w14:paraId="4B7B50D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54D9C24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40FF7DD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248B0BE7"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0554674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2423CC95" w14:textId="77777777">
        <w:tc>
          <w:tcPr>
            <w:tcW w:w="2268" w:type="dxa"/>
          </w:tcPr>
          <w:p w14:paraId="1AA165D4"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Теплозащитная эффективность при воздействии пламени</w:t>
            </w:r>
          </w:p>
        </w:tc>
        <w:tc>
          <w:tcPr>
            <w:tcW w:w="1360" w:type="dxa"/>
            <w:vAlign w:val="bottom"/>
          </w:tcPr>
          <w:p w14:paraId="3CCC436B"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03432BB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42F044F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1692E13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1BD70D3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6402427" w14:textId="77777777">
        <w:tc>
          <w:tcPr>
            <w:tcW w:w="2268" w:type="dxa"/>
          </w:tcPr>
          <w:p w14:paraId="0C6C276E"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Распространение пламени</w:t>
            </w:r>
          </w:p>
        </w:tc>
        <w:tc>
          <w:tcPr>
            <w:tcW w:w="1360" w:type="dxa"/>
            <w:vAlign w:val="bottom"/>
          </w:tcPr>
          <w:p w14:paraId="2C315C6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7CB208FE"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550FFF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61DBA52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425AF39A"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59D79066" w14:textId="77777777">
        <w:tc>
          <w:tcPr>
            <w:tcW w:w="2268" w:type="dxa"/>
          </w:tcPr>
          <w:p w14:paraId="55B7B167"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Показатель токсичности продуктов горения</w:t>
            </w:r>
          </w:p>
        </w:tc>
        <w:tc>
          <w:tcPr>
            <w:tcW w:w="1360" w:type="dxa"/>
            <w:vAlign w:val="bottom"/>
          </w:tcPr>
          <w:p w14:paraId="031D8FF8"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2028BE8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562181E1"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5E8080DC"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02DC55E3"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r w:rsidR="000D2049" w:rsidRPr="000D2049" w14:paraId="37F95338" w14:textId="77777777">
        <w:tc>
          <w:tcPr>
            <w:tcW w:w="2268" w:type="dxa"/>
          </w:tcPr>
          <w:p w14:paraId="3DCB75F8" w14:textId="77777777" w:rsidR="000D2049" w:rsidRPr="000D2049" w:rsidRDefault="000D2049" w:rsidP="000D2049">
            <w:pPr>
              <w:pStyle w:val="ConsPlusNormal"/>
              <w:rPr>
                <w:rFonts w:ascii="Times New Roman" w:hAnsi="Times New Roman" w:cs="Times New Roman"/>
                <w:sz w:val="28"/>
                <w:szCs w:val="28"/>
              </w:rPr>
            </w:pPr>
            <w:r w:rsidRPr="000D2049">
              <w:rPr>
                <w:rFonts w:ascii="Times New Roman" w:hAnsi="Times New Roman" w:cs="Times New Roman"/>
                <w:sz w:val="28"/>
                <w:szCs w:val="28"/>
              </w:rPr>
              <w:t>Коэффициент дымообразования</w:t>
            </w:r>
          </w:p>
        </w:tc>
        <w:tc>
          <w:tcPr>
            <w:tcW w:w="1360" w:type="dxa"/>
            <w:vAlign w:val="bottom"/>
          </w:tcPr>
          <w:p w14:paraId="41797E90"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6CF9417D"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315236D2"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0" w:type="dxa"/>
            <w:vAlign w:val="bottom"/>
          </w:tcPr>
          <w:p w14:paraId="3A0DEB09"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c>
          <w:tcPr>
            <w:tcW w:w="1361" w:type="dxa"/>
            <w:vAlign w:val="bottom"/>
          </w:tcPr>
          <w:p w14:paraId="42FE7C74" w14:textId="77777777" w:rsidR="000D2049" w:rsidRPr="000D2049" w:rsidRDefault="000D2049" w:rsidP="000D2049">
            <w:pPr>
              <w:pStyle w:val="ConsPlusNormal"/>
              <w:jc w:val="center"/>
              <w:rPr>
                <w:rFonts w:ascii="Times New Roman" w:hAnsi="Times New Roman" w:cs="Times New Roman"/>
                <w:sz w:val="28"/>
                <w:szCs w:val="28"/>
              </w:rPr>
            </w:pPr>
            <w:r w:rsidRPr="000D2049">
              <w:rPr>
                <w:rFonts w:ascii="Times New Roman" w:hAnsi="Times New Roman" w:cs="Times New Roman"/>
                <w:sz w:val="28"/>
                <w:szCs w:val="28"/>
              </w:rPr>
              <w:t>+</w:t>
            </w:r>
          </w:p>
        </w:tc>
      </w:tr>
    </w:tbl>
    <w:p w14:paraId="72FA6674" w14:textId="77777777" w:rsidR="000D2049" w:rsidRPr="000D2049" w:rsidRDefault="000D2049" w:rsidP="000D2049">
      <w:pPr>
        <w:pStyle w:val="ConsPlusNormal"/>
        <w:ind w:firstLine="540"/>
        <w:jc w:val="both"/>
        <w:rPr>
          <w:rFonts w:ascii="Times New Roman" w:hAnsi="Times New Roman" w:cs="Times New Roman"/>
          <w:sz w:val="28"/>
          <w:szCs w:val="28"/>
        </w:rPr>
      </w:pPr>
    </w:p>
    <w:p w14:paraId="0B396B8D"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Примечания: 1. Знак "+" обозначает, что показатель необходимо применять.</w:t>
      </w:r>
    </w:p>
    <w:p w14:paraId="34DFB9FE" w14:textId="77777777" w:rsidR="000D2049" w:rsidRPr="000D2049" w:rsidRDefault="000D2049" w:rsidP="000D2049">
      <w:pPr>
        <w:pStyle w:val="ConsPlusNormal"/>
        <w:ind w:firstLine="540"/>
        <w:jc w:val="both"/>
        <w:rPr>
          <w:rFonts w:ascii="Times New Roman" w:hAnsi="Times New Roman" w:cs="Times New Roman"/>
          <w:sz w:val="28"/>
          <w:szCs w:val="28"/>
        </w:rPr>
      </w:pPr>
      <w:r w:rsidRPr="000D2049">
        <w:rPr>
          <w:rFonts w:ascii="Times New Roman" w:hAnsi="Times New Roman" w:cs="Times New Roman"/>
          <w:sz w:val="28"/>
          <w:szCs w:val="28"/>
        </w:rPr>
        <w:t>2. Знак "-" обозначает, что показатель не применяется.</w:t>
      </w:r>
    </w:p>
    <w:p w14:paraId="05EF20D7" w14:textId="77777777" w:rsidR="000D2049" w:rsidRPr="000D2049" w:rsidRDefault="000D2049" w:rsidP="000D2049">
      <w:pPr>
        <w:pStyle w:val="ConsPlusNormal"/>
        <w:ind w:firstLine="540"/>
        <w:jc w:val="both"/>
        <w:rPr>
          <w:rFonts w:ascii="Times New Roman" w:hAnsi="Times New Roman" w:cs="Times New Roman"/>
          <w:sz w:val="28"/>
          <w:szCs w:val="28"/>
        </w:rPr>
      </w:pPr>
    </w:p>
    <w:p w14:paraId="41CB8A3C" w14:textId="77777777" w:rsidR="000D2049" w:rsidRPr="000D2049" w:rsidRDefault="000D2049" w:rsidP="000D2049">
      <w:pPr>
        <w:pStyle w:val="ConsPlusNormal"/>
        <w:ind w:firstLine="540"/>
        <w:jc w:val="both"/>
        <w:rPr>
          <w:rFonts w:ascii="Times New Roman" w:hAnsi="Times New Roman" w:cs="Times New Roman"/>
          <w:sz w:val="28"/>
          <w:szCs w:val="28"/>
        </w:rPr>
      </w:pPr>
    </w:p>
    <w:p w14:paraId="3882E721" w14:textId="77777777" w:rsidR="000D2049" w:rsidRPr="000D2049" w:rsidRDefault="000D2049" w:rsidP="000D2049">
      <w:pPr>
        <w:pStyle w:val="ConsPlusNormal"/>
        <w:pBdr>
          <w:bottom w:val="single" w:sz="6" w:space="0" w:color="auto"/>
        </w:pBdr>
        <w:jc w:val="both"/>
        <w:rPr>
          <w:rFonts w:ascii="Times New Roman" w:hAnsi="Times New Roman" w:cs="Times New Roman"/>
          <w:sz w:val="28"/>
          <w:szCs w:val="28"/>
        </w:rPr>
      </w:pPr>
    </w:p>
    <w:p w14:paraId="7C9CCD62" w14:textId="77777777" w:rsidR="00F73111" w:rsidRPr="000D2049" w:rsidRDefault="00F73111" w:rsidP="000D2049">
      <w:pPr>
        <w:spacing w:after="0" w:line="240" w:lineRule="auto"/>
        <w:rPr>
          <w:rFonts w:ascii="Times New Roman" w:hAnsi="Times New Roman" w:cs="Times New Roman"/>
          <w:sz w:val="28"/>
          <w:szCs w:val="28"/>
        </w:rPr>
      </w:pPr>
    </w:p>
    <w:sectPr w:rsidR="00F73111" w:rsidRPr="000D2049" w:rsidSect="000D2049">
      <w:pgSz w:w="11905" w:h="16838"/>
      <w:pgMar w:top="1134" w:right="748" w:bottom="720"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49"/>
    <w:rsid w:val="000D2049"/>
    <w:rsid w:val="001C3CA8"/>
    <w:rsid w:val="00883C0E"/>
    <w:rsid w:val="00D9391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88027"/>
  <w15:chartTrackingRefBased/>
  <w15:docId w15:val="{A2396544-D763-4A35-B6B6-F2020F2B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2049"/>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Nonformat">
    <w:name w:val="ConsPlusNonformat"/>
    <w:rsid w:val="000D2049"/>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Title">
    <w:name w:val="ConsPlusTitle"/>
    <w:rsid w:val="000D2049"/>
    <w:pPr>
      <w:widowControl w:val="0"/>
      <w:autoSpaceDE w:val="0"/>
      <w:autoSpaceDN w:val="0"/>
      <w:spacing w:after="0" w:line="240" w:lineRule="auto"/>
    </w:pPr>
    <w:rPr>
      <w:rFonts w:ascii="Calibri" w:eastAsiaTheme="minorEastAsia" w:hAnsi="Calibri" w:cs="Calibri"/>
      <w:b/>
      <w:kern w:val="2"/>
      <w:lang w:eastAsia="ru-RU"/>
      <w14:ligatures w14:val="standardContextual"/>
    </w:rPr>
  </w:style>
  <w:style w:type="paragraph" w:customStyle="1" w:styleId="ConsPlusCell">
    <w:name w:val="ConsPlusCell"/>
    <w:rsid w:val="000D2049"/>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DocList">
    <w:name w:val="ConsPlusDocList"/>
    <w:rsid w:val="000D2049"/>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TitlePage">
    <w:name w:val="ConsPlusTitlePage"/>
    <w:rsid w:val="000D2049"/>
    <w:pPr>
      <w:widowControl w:val="0"/>
      <w:autoSpaceDE w:val="0"/>
      <w:autoSpaceDN w:val="0"/>
      <w:spacing w:after="0" w:line="240" w:lineRule="auto"/>
    </w:pPr>
    <w:rPr>
      <w:rFonts w:ascii="Tahoma" w:eastAsiaTheme="minorEastAsia" w:hAnsi="Tahoma" w:cs="Tahoma"/>
      <w:kern w:val="2"/>
      <w:sz w:val="20"/>
      <w:lang w:eastAsia="ru-RU"/>
      <w14:ligatures w14:val="standardContextual"/>
    </w:rPr>
  </w:style>
  <w:style w:type="paragraph" w:customStyle="1" w:styleId="ConsPlusJurTerm">
    <w:name w:val="ConsPlusJurTerm"/>
    <w:rsid w:val="000D2049"/>
    <w:pPr>
      <w:widowControl w:val="0"/>
      <w:autoSpaceDE w:val="0"/>
      <w:autoSpaceDN w:val="0"/>
      <w:spacing w:after="0" w:line="240" w:lineRule="auto"/>
    </w:pPr>
    <w:rPr>
      <w:rFonts w:ascii="Tahoma" w:eastAsiaTheme="minorEastAsia" w:hAnsi="Tahoma" w:cs="Tahoma"/>
      <w:kern w:val="2"/>
      <w:sz w:val="26"/>
      <w:lang w:eastAsia="ru-RU"/>
      <w14:ligatures w14:val="standardContextual"/>
    </w:rPr>
  </w:style>
  <w:style w:type="paragraph" w:customStyle="1" w:styleId="ConsPlusTextList">
    <w:name w:val="ConsPlusTextList"/>
    <w:rsid w:val="000D2049"/>
    <w:pPr>
      <w:widowControl w:val="0"/>
      <w:autoSpaceDE w:val="0"/>
      <w:autoSpaceDN w:val="0"/>
      <w:spacing w:after="0" w:line="240" w:lineRule="auto"/>
    </w:pPr>
    <w:rPr>
      <w:rFonts w:ascii="Arial" w:eastAsiaTheme="minorEastAsia" w:hAnsi="Arial" w:cs="Arial"/>
      <w:kern w:val="2"/>
      <w:sz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09932&amp;dst=100004" TargetMode="External"/><Relationship Id="rId299" Type="http://schemas.openxmlformats.org/officeDocument/2006/relationships/hyperlink" Target="https://login.consultant.ru/link/?req=doc&amp;base=LAW&amp;n=422096&amp;dst=100206" TargetMode="External"/><Relationship Id="rId21" Type="http://schemas.openxmlformats.org/officeDocument/2006/relationships/hyperlink" Target="https://login.consultant.ru/link/?req=doc&amp;base=LAW&amp;n=422096&amp;dst=100012" TargetMode="External"/><Relationship Id="rId63" Type="http://schemas.openxmlformats.org/officeDocument/2006/relationships/hyperlink" Target="https://login.consultant.ru/link/?req=doc&amp;base=LAW&amp;n=421838&amp;dst=100031" TargetMode="External"/><Relationship Id="rId159" Type="http://schemas.openxmlformats.org/officeDocument/2006/relationships/hyperlink" Target="https://login.consultant.ru/link/?req=doc&amp;base=LAW&amp;n=421838&amp;dst=100108" TargetMode="External"/><Relationship Id="rId324" Type="http://schemas.openxmlformats.org/officeDocument/2006/relationships/hyperlink" Target="https://login.consultant.ru/link/?req=doc&amp;base=LAW&amp;n=432848&amp;dst=100010" TargetMode="External"/><Relationship Id="rId366" Type="http://schemas.openxmlformats.org/officeDocument/2006/relationships/hyperlink" Target="https://login.consultant.ru/link/?req=doc&amp;base=LAW&amp;n=422096&amp;dst=100278" TargetMode="External"/><Relationship Id="rId531" Type="http://schemas.openxmlformats.org/officeDocument/2006/relationships/hyperlink" Target="https://login.consultant.ru/link/?req=doc&amp;base=LAW&amp;n=422096&amp;dst=100463" TargetMode="External"/><Relationship Id="rId170" Type="http://schemas.openxmlformats.org/officeDocument/2006/relationships/hyperlink" Target="https://login.consultant.ru/link/?req=doc&amp;base=LAW&amp;n=421838&amp;dst=100114" TargetMode="External"/><Relationship Id="rId226" Type="http://schemas.openxmlformats.org/officeDocument/2006/relationships/hyperlink" Target="https://login.consultant.ru/link/?req=doc&amp;base=LAW&amp;n=422096&amp;dst=100139" TargetMode="External"/><Relationship Id="rId433" Type="http://schemas.openxmlformats.org/officeDocument/2006/relationships/hyperlink" Target="https://login.consultant.ru/link/?req=doc&amp;base=LAW&amp;n=422096&amp;dst=100362" TargetMode="External"/><Relationship Id="rId268" Type="http://schemas.openxmlformats.org/officeDocument/2006/relationships/hyperlink" Target="https://login.consultant.ru/link/?req=doc&amp;base=LAW&amp;n=422096&amp;dst=100178" TargetMode="External"/><Relationship Id="rId475" Type="http://schemas.openxmlformats.org/officeDocument/2006/relationships/hyperlink" Target="https://login.consultant.ru/link/?req=doc&amp;base=LAW&amp;n=422095&amp;dst=100057" TargetMode="External"/><Relationship Id="rId32" Type="http://schemas.openxmlformats.org/officeDocument/2006/relationships/hyperlink" Target="https://login.consultant.ru/link/?req=doc&amp;base=LAW&amp;n=422096&amp;dst=100017" TargetMode="External"/><Relationship Id="rId74" Type="http://schemas.openxmlformats.org/officeDocument/2006/relationships/hyperlink" Target="https://login.consultant.ru/link/?req=doc&amp;base=LAW&amp;n=350670&amp;dst=100229" TargetMode="External"/><Relationship Id="rId128" Type="http://schemas.openxmlformats.org/officeDocument/2006/relationships/hyperlink" Target="https://login.consultant.ru/link/?req=doc&amp;base=LAW&amp;n=421838&amp;dst=100095" TargetMode="External"/><Relationship Id="rId335" Type="http://schemas.openxmlformats.org/officeDocument/2006/relationships/hyperlink" Target="https://login.consultant.ru/link/?req=doc&amp;base=LAW&amp;n=422096&amp;dst=100244" TargetMode="External"/><Relationship Id="rId377" Type="http://schemas.openxmlformats.org/officeDocument/2006/relationships/hyperlink" Target="https://login.consultant.ru/link/?req=doc&amp;base=LAW&amp;n=422096&amp;dst=100288" TargetMode="External"/><Relationship Id="rId500" Type="http://schemas.openxmlformats.org/officeDocument/2006/relationships/hyperlink" Target="https://login.consultant.ru/link/?req=doc&amp;base=LAW&amp;n=421838&amp;dst=100295" TargetMode="External"/><Relationship Id="rId542" Type="http://schemas.openxmlformats.org/officeDocument/2006/relationships/hyperlink" Target="https://login.consultant.ru/link/?req=doc&amp;base=LAW&amp;n=422096&amp;dst=100468" TargetMode="External"/><Relationship Id="rId5" Type="http://schemas.openxmlformats.org/officeDocument/2006/relationships/hyperlink" Target="https://login.consultant.ru/link/?req=doc&amp;base=LAW&amp;n=422096&amp;dst=100009" TargetMode="External"/><Relationship Id="rId181" Type="http://schemas.openxmlformats.org/officeDocument/2006/relationships/hyperlink" Target="https://login.consultant.ru/link/?req=doc&amp;base=LAW&amp;n=422096&amp;dst=100096" TargetMode="External"/><Relationship Id="rId237" Type="http://schemas.openxmlformats.org/officeDocument/2006/relationships/hyperlink" Target="https://login.consultant.ru/link/?req=doc&amp;base=LAW&amp;n=422096&amp;dst=100144" TargetMode="External"/><Relationship Id="rId402" Type="http://schemas.openxmlformats.org/officeDocument/2006/relationships/hyperlink" Target="https://login.consultant.ru/link/?req=doc&amp;base=LAW&amp;n=421838&amp;dst=100240" TargetMode="External"/><Relationship Id="rId279" Type="http://schemas.openxmlformats.org/officeDocument/2006/relationships/hyperlink" Target="https://login.consultant.ru/link/?req=doc&amp;base=LAW&amp;n=109933&amp;dst=100005" TargetMode="External"/><Relationship Id="rId444" Type="http://schemas.openxmlformats.org/officeDocument/2006/relationships/hyperlink" Target="https://login.consultant.ru/link/?req=doc&amp;base=LAW&amp;n=422095&amp;dst=100054" TargetMode="External"/><Relationship Id="rId486" Type="http://schemas.openxmlformats.org/officeDocument/2006/relationships/hyperlink" Target="https://login.consultant.ru/link/?req=doc&amp;base=LAW&amp;n=421838&amp;dst=100287" TargetMode="External"/><Relationship Id="rId43" Type="http://schemas.openxmlformats.org/officeDocument/2006/relationships/hyperlink" Target="https://login.consultant.ru/link/?req=doc&amp;base=LAW&amp;n=421838&amp;dst=100020" TargetMode="External"/><Relationship Id="rId139" Type="http://schemas.openxmlformats.org/officeDocument/2006/relationships/hyperlink" Target="https://login.consultant.ru/link/?req=doc&amp;base=LAW&amp;n=422096&amp;dst=100067" TargetMode="External"/><Relationship Id="rId290" Type="http://schemas.openxmlformats.org/officeDocument/2006/relationships/hyperlink" Target="https://login.consultant.ru/link/?req=doc&amp;base=LAW&amp;n=422096&amp;dst=100194" TargetMode="External"/><Relationship Id="rId304" Type="http://schemas.openxmlformats.org/officeDocument/2006/relationships/hyperlink" Target="https://login.consultant.ru/link/?req=doc&amp;base=LAW&amp;n=422096&amp;dst=100211" TargetMode="External"/><Relationship Id="rId346" Type="http://schemas.openxmlformats.org/officeDocument/2006/relationships/hyperlink" Target="https://login.consultant.ru/link/?req=doc&amp;base=LAW&amp;n=422096&amp;dst=100256" TargetMode="External"/><Relationship Id="rId388" Type="http://schemas.openxmlformats.org/officeDocument/2006/relationships/hyperlink" Target="https://login.consultant.ru/link/?req=doc&amp;base=LAW&amp;n=422096&amp;dst=100301" TargetMode="External"/><Relationship Id="rId511" Type="http://schemas.openxmlformats.org/officeDocument/2006/relationships/hyperlink" Target="https://login.consultant.ru/link/?req=doc&amp;base=LAW&amp;n=421838&amp;dst=100300" TargetMode="External"/><Relationship Id="rId553" Type="http://schemas.openxmlformats.org/officeDocument/2006/relationships/hyperlink" Target="https://login.consultant.ru/link/?req=doc&amp;base=LAW&amp;n=422096&amp;dst=100477" TargetMode="External"/><Relationship Id="rId85" Type="http://schemas.openxmlformats.org/officeDocument/2006/relationships/hyperlink" Target="https://login.consultant.ru/link/?req=doc&amp;base=LAW&amp;n=421838&amp;dst=100054" TargetMode="External"/><Relationship Id="rId150" Type="http://schemas.openxmlformats.org/officeDocument/2006/relationships/hyperlink" Target="https://login.consultant.ru/link/?req=doc&amp;base=LAW&amp;n=421838&amp;dst=100103" TargetMode="External"/><Relationship Id="rId192" Type="http://schemas.openxmlformats.org/officeDocument/2006/relationships/hyperlink" Target="https://login.consultant.ru/link/?req=doc&amp;base=LAW&amp;n=422096&amp;dst=100105" TargetMode="External"/><Relationship Id="rId206" Type="http://schemas.openxmlformats.org/officeDocument/2006/relationships/hyperlink" Target="https://login.consultant.ru/link/?req=doc&amp;base=LAW&amp;n=421838&amp;dst=100135" TargetMode="External"/><Relationship Id="rId413" Type="http://schemas.openxmlformats.org/officeDocument/2006/relationships/hyperlink" Target="https://login.consultant.ru/link/?req=doc&amp;base=LAW&amp;n=421838&amp;dst=100248" TargetMode="External"/><Relationship Id="rId248" Type="http://schemas.openxmlformats.org/officeDocument/2006/relationships/hyperlink" Target="https://login.consultant.ru/link/?req=doc&amp;base=LAW&amp;n=421838&amp;dst=100169" TargetMode="External"/><Relationship Id="rId455" Type="http://schemas.openxmlformats.org/officeDocument/2006/relationships/hyperlink" Target="https://login.consultant.ru/link/?req=doc&amp;base=LAW&amp;n=421838&amp;dst=100277" TargetMode="External"/><Relationship Id="rId497" Type="http://schemas.openxmlformats.org/officeDocument/2006/relationships/hyperlink" Target="https://login.consultant.ru/link/?req=doc&amp;base=LAW&amp;n=422095&amp;dst=100059" TargetMode="External"/><Relationship Id="rId12" Type="http://schemas.openxmlformats.org/officeDocument/2006/relationships/hyperlink" Target="https://login.consultant.ru/link/?req=doc&amp;base=LAW&amp;n=421069&amp;dst=100039" TargetMode="External"/><Relationship Id="rId108" Type="http://schemas.openxmlformats.org/officeDocument/2006/relationships/hyperlink" Target="https://login.consultant.ru/link/?req=doc&amp;base=LAW&amp;n=422096&amp;dst=100047" TargetMode="External"/><Relationship Id="rId315" Type="http://schemas.openxmlformats.org/officeDocument/2006/relationships/hyperlink" Target="https://login.consultant.ru/link/?req=doc&amp;base=LAW&amp;n=422096&amp;dst=100223" TargetMode="External"/><Relationship Id="rId357" Type="http://schemas.openxmlformats.org/officeDocument/2006/relationships/hyperlink" Target="https://login.consultant.ru/link/?req=doc&amp;base=LAW&amp;n=422096&amp;dst=100267" TargetMode="External"/><Relationship Id="rId522" Type="http://schemas.openxmlformats.org/officeDocument/2006/relationships/hyperlink" Target="https://login.consultant.ru/link/?req=doc&amp;base=LAW&amp;n=421838&amp;dst=100304" TargetMode="External"/><Relationship Id="rId54" Type="http://schemas.openxmlformats.org/officeDocument/2006/relationships/hyperlink" Target="https://login.consultant.ru/link/?req=doc&amp;base=LAW&amp;n=422096&amp;dst=100029" TargetMode="External"/><Relationship Id="rId96" Type="http://schemas.openxmlformats.org/officeDocument/2006/relationships/hyperlink" Target="https://login.consultant.ru/link/?req=doc&amp;base=LAW&amp;n=421838&amp;dst=100073" TargetMode="External"/><Relationship Id="rId161" Type="http://schemas.openxmlformats.org/officeDocument/2006/relationships/hyperlink" Target="https://login.consultant.ru/link/?req=doc&amp;base=LAW&amp;n=422096&amp;dst=100084" TargetMode="External"/><Relationship Id="rId217" Type="http://schemas.openxmlformats.org/officeDocument/2006/relationships/hyperlink" Target="https://login.consultant.ru/link/?req=doc&amp;base=LAW&amp;n=421838&amp;dst=100143" TargetMode="External"/><Relationship Id="rId399" Type="http://schemas.openxmlformats.org/officeDocument/2006/relationships/hyperlink" Target="https://login.consultant.ru/link/?req=doc&amp;base=LAW&amp;n=422096&amp;dst=100314" TargetMode="External"/><Relationship Id="rId259" Type="http://schemas.openxmlformats.org/officeDocument/2006/relationships/hyperlink" Target="https://login.consultant.ru/link/?req=doc&amp;base=LAW&amp;n=314666&amp;dst=100287" TargetMode="External"/><Relationship Id="rId424" Type="http://schemas.openxmlformats.org/officeDocument/2006/relationships/hyperlink" Target="https://login.consultant.ru/link/?req=doc&amp;base=LAW&amp;n=421838&amp;dst=100257" TargetMode="External"/><Relationship Id="rId466" Type="http://schemas.openxmlformats.org/officeDocument/2006/relationships/hyperlink" Target="https://login.consultant.ru/link/?req=doc&amp;base=LAW&amp;n=422096&amp;dst=100389" TargetMode="External"/><Relationship Id="rId23" Type="http://schemas.openxmlformats.org/officeDocument/2006/relationships/hyperlink" Target="https://login.consultant.ru/link/?req=doc&amp;base=LAW&amp;n=422096&amp;dst=100014" TargetMode="External"/><Relationship Id="rId119" Type="http://schemas.openxmlformats.org/officeDocument/2006/relationships/hyperlink" Target="https://login.consultant.ru/link/?req=doc&amp;base=LAW&amp;n=422096&amp;dst=100055" TargetMode="External"/><Relationship Id="rId270" Type="http://schemas.openxmlformats.org/officeDocument/2006/relationships/hyperlink" Target="https://login.consultant.ru/link/?req=doc&amp;base=LAW&amp;n=388109" TargetMode="External"/><Relationship Id="rId326" Type="http://schemas.openxmlformats.org/officeDocument/2006/relationships/hyperlink" Target="https://login.consultant.ru/link/?req=doc&amp;base=LAW&amp;n=422096&amp;dst=100235" TargetMode="External"/><Relationship Id="rId533" Type="http://schemas.openxmlformats.org/officeDocument/2006/relationships/hyperlink" Target="https://login.consultant.ru/link/?req=doc&amp;base=LAW&amp;n=314666&amp;dst=100291" TargetMode="External"/><Relationship Id="rId65" Type="http://schemas.openxmlformats.org/officeDocument/2006/relationships/hyperlink" Target="https://login.consultant.ru/link/?req=doc&amp;base=LAW&amp;n=200657&amp;dst=100008" TargetMode="External"/><Relationship Id="rId130" Type="http://schemas.openxmlformats.org/officeDocument/2006/relationships/hyperlink" Target="https://login.consultant.ru/link/?req=doc&amp;base=LAW&amp;n=421838&amp;dst=100097" TargetMode="External"/><Relationship Id="rId368" Type="http://schemas.openxmlformats.org/officeDocument/2006/relationships/hyperlink" Target="https://login.consultant.ru/link/?req=doc&amp;base=LAW&amp;n=422096&amp;dst=100280" TargetMode="External"/><Relationship Id="rId172" Type="http://schemas.openxmlformats.org/officeDocument/2006/relationships/hyperlink" Target="https://login.consultant.ru/link/?req=doc&amp;base=LAW&amp;n=421838&amp;dst=100118" TargetMode="External"/><Relationship Id="rId228" Type="http://schemas.openxmlformats.org/officeDocument/2006/relationships/hyperlink" Target="https://login.consultant.ru/link/?req=doc&amp;base=LAW&amp;n=422096&amp;dst=100140" TargetMode="External"/><Relationship Id="rId435" Type="http://schemas.openxmlformats.org/officeDocument/2006/relationships/hyperlink" Target="https://login.consultant.ru/link/?req=doc&amp;base=EXP&amp;n=458089&amp;dst=100004" TargetMode="External"/><Relationship Id="rId477" Type="http://schemas.openxmlformats.org/officeDocument/2006/relationships/hyperlink" Target="https://login.consultant.ru/link/?req=doc&amp;base=LAW&amp;n=388109" TargetMode="External"/><Relationship Id="rId281" Type="http://schemas.openxmlformats.org/officeDocument/2006/relationships/hyperlink" Target="https://login.consultant.ru/link/?req=doc&amp;base=LAW&amp;n=422095&amp;dst=100046" TargetMode="External"/><Relationship Id="rId337" Type="http://schemas.openxmlformats.org/officeDocument/2006/relationships/hyperlink" Target="https://login.consultant.ru/link/?req=doc&amp;base=LAW&amp;n=422096&amp;dst=100247" TargetMode="External"/><Relationship Id="rId502" Type="http://schemas.openxmlformats.org/officeDocument/2006/relationships/hyperlink" Target="https://login.consultant.ru/link/?req=doc&amp;base=LAW&amp;n=476460&amp;dst=100162" TargetMode="External"/><Relationship Id="rId34" Type="http://schemas.openxmlformats.org/officeDocument/2006/relationships/hyperlink" Target="https://login.consultant.ru/link/?req=doc&amp;base=LAW&amp;n=422096&amp;dst=100018" TargetMode="External"/><Relationship Id="rId76" Type="http://schemas.openxmlformats.org/officeDocument/2006/relationships/hyperlink" Target="https://login.consultant.ru/link/?req=doc&amp;base=LAW&amp;n=422095&amp;dst=100016" TargetMode="External"/><Relationship Id="rId141" Type="http://schemas.openxmlformats.org/officeDocument/2006/relationships/hyperlink" Target="https://login.consultant.ru/link/?req=doc&amp;base=LAW&amp;n=422096&amp;dst=100070" TargetMode="External"/><Relationship Id="rId379" Type="http://schemas.openxmlformats.org/officeDocument/2006/relationships/hyperlink" Target="https://login.consultant.ru/link/?req=doc&amp;base=LAW&amp;n=422096&amp;dst=100288" TargetMode="External"/><Relationship Id="rId544" Type="http://schemas.openxmlformats.org/officeDocument/2006/relationships/hyperlink" Target="https://login.consultant.ru/link/?req=doc&amp;base=LAW&amp;n=422096&amp;dst=100468" TargetMode="External"/><Relationship Id="rId7" Type="http://schemas.openxmlformats.org/officeDocument/2006/relationships/hyperlink" Target="https://login.consultant.ru/link/?req=doc&amp;base=LAW&amp;n=440510&amp;dst=100087" TargetMode="External"/><Relationship Id="rId183" Type="http://schemas.openxmlformats.org/officeDocument/2006/relationships/hyperlink" Target="https://login.consultant.ru/link/?req=doc&amp;base=LAW&amp;n=422096&amp;dst=100099" TargetMode="External"/><Relationship Id="rId239" Type="http://schemas.openxmlformats.org/officeDocument/2006/relationships/hyperlink" Target="https://login.consultant.ru/link/?req=doc&amp;base=LAW&amp;n=421838&amp;dst=100159" TargetMode="External"/><Relationship Id="rId390" Type="http://schemas.openxmlformats.org/officeDocument/2006/relationships/hyperlink" Target="https://login.consultant.ru/link/?req=doc&amp;base=LAW&amp;n=422096&amp;dst=100303" TargetMode="External"/><Relationship Id="rId404" Type="http://schemas.openxmlformats.org/officeDocument/2006/relationships/hyperlink" Target="https://login.consultant.ru/link/?req=doc&amp;base=LAW&amp;n=471819&amp;dst=100014" TargetMode="External"/><Relationship Id="rId446" Type="http://schemas.openxmlformats.org/officeDocument/2006/relationships/hyperlink" Target="https://login.consultant.ru/link/?req=doc&amp;base=LAW&amp;n=422096&amp;dst=100380" TargetMode="External"/><Relationship Id="rId250" Type="http://schemas.openxmlformats.org/officeDocument/2006/relationships/hyperlink" Target="https://login.consultant.ru/link/?req=doc&amp;base=LAW&amp;n=422095&amp;dst=100044" TargetMode="External"/><Relationship Id="rId292" Type="http://schemas.openxmlformats.org/officeDocument/2006/relationships/hyperlink" Target="https://login.consultant.ru/link/?req=doc&amp;base=LAW&amp;n=422096&amp;dst=100198" TargetMode="External"/><Relationship Id="rId306" Type="http://schemas.openxmlformats.org/officeDocument/2006/relationships/hyperlink" Target="https://login.consultant.ru/link/?req=doc&amp;base=LAW&amp;n=422096&amp;dst=100215" TargetMode="External"/><Relationship Id="rId488" Type="http://schemas.openxmlformats.org/officeDocument/2006/relationships/hyperlink" Target="https://login.consultant.ru/link/?req=doc&amp;base=LAW&amp;n=421838&amp;dst=100290" TargetMode="External"/><Relationship Id="rId45" Type="http://schemas.openxmlformats.org/officeDocument/2006/relationships/hyperlink" Target="https://login.consultant.ru/link/?req=doc&amp;base=LAW&amp;n=421838&amp;dst=100021" TargetMode="External"/><Relationship Id="rId87" Type="http://schemas.openxmlformats.org/officeDocument/2006/relationships/hyperlink" Target="https://login.consultant.ru/link/?req=doc&amp;base=LAW&amp;n=421838&amp;dst=100056" TargetMode="External"/><Relationship Id="rId110" Type="http://schemas.openxmlformats.org/officeDocument/2006/relationships/hyperlink" Target="https://login.consultant.ru/link/?req=doc&amp;base=LAW&amp;n=422096&amp;dst=100049" TargetMode="External"/><Relationship Id="rId348" Type="http://schemas.openxmlformats.org/officeDocument/2006/relationships/hyperlink" Target="https://login.consultant.ru/link/?req=doc&amp;base=LAW&amp;n=365651&amp;dst=100015" TargetMode="External"/><Relationship Id="rId513" Type="http://schemas.openxmlformats.org/officeDocument/2006/relationships/hyperlink" Target="https://login.consultant.ru/link/?req=doc&amp;base=LAW&amp;n=422096&amp;dst=100438" TargetMode="External"/><Relationship Id="rId555" Type="http://schemas.openxmlformats.org/officeDocument/2006/relationships/hyperlink" Target="https://login.consultant.ru/link/?req=doc&amp;base=LAW&amp;n=422096&amp;dst=100479" TargetMode="External"/><Relationship Id="rId152" Type="http://schemas.openxmlformats.org/officeDocument/2006/relationships/hyperlink" Target="https://login.consultant.ru/link/?req=doc&amp;base=LAW&amp;n=421838&amp;dst=100105" TargetMode="External"/><Relationship Id="rId194" Type="http://schemas.openxmlformats.org/officeDocument/2006/relationships/hyperlink" Target="https://login.consultant.ru/link/?req=doc&amp;base=LAW&amp;n=422096&amp;dst=100108" TargetMode="External"/><Relationship Id="rId208" Type="http://schemas.openxmlformats.org/officeDocument/2006/relationships/hyperlink" Target="https://login.consultant.ru/link/?req=doc&amp;base=LAW&amp;n=422096&amp;dst=100123" TargetMode="External"/><Relationship Id="rId415" Type="http://schemas.openxmlformats.org/officeDocument/2006/relationships/hyperlink" Target="https://login.consultant.ru/link/?req=doc&amp;base=LAW&amp;n=422095&amp;dst=100053" TargetMode="External"/><Relationship Id="rId457" Type="http://schemas.openxmlformats.org/officeDocument/2006/relationships/hyperlink" Target="https://login.consultant.ru/link/?req=doc&amp;base=LAW&amp;n=421838&amp;dst=100279" TargetMode="External"/><Relationship Id="rId261" Type="http://schemas.openxmlformats.org/officeDocument/2006/relationships/hyperlink" Target="https://login.consultant.ru/link/?req=doc&amp;base=LAW&amp;n=422096&amp;dst=100172" TargetMode="External"/><Relationship Id="rId499" Type="http://schemas.openxmlformats.org/officeDocument/2006/relationships/hyperlink" Target="https://login.consultant.ru/link/?req=doc&amp;base=LAW&amp;n=440510&amp;dst=100087" TargetMode="External"/><Relationship Id="rId14" Type="http://schemas.openxmlformats.org/officeDocument/2006/relationships/hyperlink" Target="https://login.consultant.ru/link/?req=doc&amp;base=LAW&amp;n=465581&amp;dst=100008" TargetMode="External"/><Relationship Id="rId56" Type="http://schemas.openxmlformats.org/officeDocument/2006/relationships/hyperlink" Target="https://login.consultant.ru/link/?req=doc&amp;base=LAW&amp;n=421838&amp;dst=100027" TargetMode="External"/><Relationship Id="rId317" Type="http://schemas.openxmlformats.org/officeDocument/2006/relationships/hyperlink" Target="https://login.consultant.ru/link/?req=doc&amp;base=LAW&amp;n=422096&amp;dst=100227" TargetMode="External"/><Relationship Id="rId359" Type="http://schemas.openxmlformats.org/officeDocument/2006/relationships/hyperlink" Target="https://login.consultant.ru/link/?req=doc&amp;base=LAW&amp;n=422096&amp;dst=100271" TargetMode="External"/><Relationship Id="rId524" Type="http://schemas.openxmlformats.org/officeDocument/2006/relationships/hyperlink" Target="https://login.consultant.ru/link/?req=doc&amp;base=LAW&amp;n=422096&amp;dst=100456" TargetMode="External"/><Relationship Id="rId98" Type="http://schemas.openxmlformats.org/officeDocument/2006/relationships/hyperlink" Target="https://login.consultant.ru/link/?req=doc&amp;base=LAW&amp;n=421838&amp;dst=100075" TargetMode="External"/><Relationship Id="rId121" Type="http://schemas.openxmlformats.org/officeDocument/2006/relationships/hyperlink" Target="https://login.consultant.ru/link/?req=doc&amp;base=LAW&amp;n=422096&amp;dst=100058" TargetMode="External"/><Relationship Id="rId163" Type="http://schemas.openxmlformats.org/officeDocument/2006/relationships/hyperlink" Target="https://login.consultant.ru/link/?req=doc&amp;base=LAW&amp;n=421838&amp;dst=100111" TargetMode="External"/><Relationship Id="rId219" Type="http://schemas.openxmlformats.org/officeDocument/2006/relationships/hyperlink" Target="https://login.consultant.ru/link/?req=doc&amp;base=LAW&amp;n=388109" TargetMode="External"/><Relationship Id="rId370" Type="http://schemas.openxmlformats.org/officeDocument/2006/relationships/hyperlink" Target="https://login.consultant.ru/link/?req=doc&amp;base=LAW&amp;n=422096&amp;dst=100282" TargetMode="External"/><Relationship Id="rId426" Type="http://schemas.openxmlformats.org/officeDocument/2006/relationships/hyperlink" Target="https://login.consultant.ru/link/?req=doc&amp;base=LAW&amp;n=422096&amp;dst=100346" TargetMode="External"/><Relationship Id="rId230" Type="http://schemas.openxmlformats.org/officeDocument/2006/relationships/hyperlink" Target="https://login.consultant.ru/link/?req=doc&amp;base=LAW&amp;n=422095&amp;dst=100042" TargetMode="External"/><Relationship Id="rId468" Type="http://schemas.openxmlformats.org/officeDocument/2006/relationships/hyperlink" Target="https://login.consultant.ru/link/?req=doc&amp;base=LAW&amp;n=422096&amp;dst=100390" TargetMode="External"/><Relationship Id="rId25" Type="http://schemas.openxmlformats.org/officeDocument/2006/relationships/hyperlink" Target="https://login.consultant.ru/link/?req=doc&amp;base=LAW&amp;n=422095&amp;dst=100012" TargetMode="External"/><Relationship Id="rId67" Type="http://schemas.openxmlformats.org/officeDocument/2006/relationships/hyperlink" Target="https://login.consultant.ru/link/?req=doc&amp;base=LAW&amp;n=432867&amp;dst=100013" TargetMode="External"/><Relationship Id="rId272" Type="http://schemas.openxmlformats.org/officeDocument/2006/relationships/hyperlink" Target="https://login.consultant.ru/link/?req=doc&amp;base=LAW&amp;n=422096&amp;dst=100182" TargetMode="External"/><Relationship Id="rId328" Type="http://schemas.openxmlformats.org/officeDocument/2006/relationships/hyperlink" Target="https://login.consultant.ru/link/?req=doc&amp;base=LAW&amp;n=422096&amp;dst=100237" TargetMode="External"/><Relationship Id="rId535" Type="http://schemas.openxmlformats.org/officeDocument/2006/relationships/hyperlink" Target="https://login.consultant.ru/link/?req=doc&amp;base=LAW&amp;n=422096&amp;dst=100466" TargetMode="External"/><Relationship Id="rId132" Type="http://schemas.openxmlformats.org/officeDocument/2006/relationships/hyperlink" Target="https://login.consultant.ru/link/?req=doc&amp;base=LAW&amp;n=421838&amp;dst=100099" TargetMode="External"/><Relationship Id="rId174" Type="http://schemas.openxmlformats.org/officeDocument/2006/relationships/hyperlink" Target="https://login.consultant.ru/link/?req=doc&amp;base=LAW&amp;n=421838&amp;dst=100125" TargetMode="External"/><Relationship Id="rId381" Type="http://schemas.openxmlformats.org/officeDocument/2006/relationships/hyperlink" Target="https://login.consultant.ru/link/?req=doc&amp;base=LAW&amp;n=422096&amp;dst=100290" TargetMode="External"/><Relationship Id="rId241" Type="http://schemas.openxmlformats.org/officeDocument/2006/relationships/hyperlink" Target="https://login.consultant.ru/link/?req=doc&amp;base=LAW&amp;n=421838&amp;dst=100164" TargetMode="External"/><Relationship Id="rId437" Type="http://schemas.openxmlformats.org/officeDocument/2006/relationships/hyperlink" Target="https://login.consultant.ru/link/?req=doc&amp;base=LAW&amp;n=421838&amp;dst=100259" TargetMode="External"/><Relationship Id="rId479" Type="http://schemas.openxmlformats.org/officeDocument/2006/relationships/hyperlink" Target="https://login.consultant.ru/link/?req=doc&amp;base=LAW&amp;n=422096&amp;dst=100409" TargetMode="External"/><Relationship Id="rId36" Type="http://schemas.openxmlformats.org/officeDocument/2006/relationships/hyperlink" Target="https://login.consultant.ru/link/?req=doc&amp;base=LAW&amp;n=422096&amp;dst=100019" TargetMode="External"/><Relationship Id="rId283" Type="http://schemas.openxmlformats.org/officeDocument/2006/relationships/hyperlink" Target="https://login.consultant.ru/link/?req=doc&amp;base=LAW&amp;n=421838&amp;dst=100180" TargetMode="External"/><Relationship Id="rId339" Type="http://schemas.openxmlformats.org/officeDocument/2006/relationships/hyperlink" Target="https://login.consultant.ru/link/?req=doc&amp;base=LAW&amp;n=422096&amp;dst=100249" TargetMode="External"/><Relationship Id="rId490" Type="http://schemas.openxmlformats.org/officeDocument/2006/relationships/hyperlink" Target="https://login.consultant.ru/link/?req=doc&amp;base=LAW&amp;n=421838&amp;dst=100293" TargetMode="External"/><Relationship Id="rId504" Type="http://schemas.openxmlformats.org/officeDocument/2006/relationships/hyperlink" Target="https://login.consultant.ru/link/?req=doc&amp;base=LAW&amp;n=422096&amp;dst=100435" TargetMode="External"/><Relationship Id="rId546" Type="http://schemas.openxmlformats.org/officeDocument/2006/relationships/hyperlink" Target="https://login.consultant.ru/link/?req=doc&amp;base=LAW&amp;n=422096&amp;dst=100468" TargetMode="External"/><Relationship Id="rId78" Type="http://schemas.openxmlformats.org/officeDocument/2006/relationships/hyperlink" Target="https://login.consultant.ru/link/?req=doc&amp;base=LAW&amp;n=421838&amp;dst=100048" TargetMode="External"/><Relationship Id="rId99" Type="http://schemas.openxmlformats.org/officeDocument/2006/relationships/hyperlink" Target="https://login.consultant.ru/link/?req=doc&amp;base=LAW&amp;n=421838&amp;dst=100080" TargetMode="External"/><Relationship Id="rId101" Type="http://schemas.openxmlformats.org/officeDocument/2006/relationships/hyperlink" Target="https://login.consultant.ru/link/?req=doc&amp;base=LAW&amp;n=421838&amp;dst=100083" TargetMode="External"/><Relationship Id="rId122" Type="http://schemas.openxmlformats.org/officeDocument/2006/relationships/hyperlink" Target="https://login.consultant.ru/link/?req=doc&amp;base=LAW&amp;n=422096&amp;dst=100059" TargetMode="External"/><Relationship Id="rId143" Type="http://schemas.openxmlformats.org/officeDocument/2006/relationships/hyperlink" Target="https://login.consultant.ru/link/?req=doc&amp;base=LAW&amp;n=422096&amp;dst=100072" TargetMode="External"/><Relationship Id="rId164" Type="http://schemas.openxmlformats.org/officeDocument/2006/relationships/hyperlink" Target="https://login.consultant.ru/link/?req=doc&amp;base=LAW&amp;n=421838&amp;dst=100112" TargetMode="External"/><Relationship Id="rId185" Type="http://schemas.openxmlformats.org/officeDocument/2006/relationships/hyperlink" Target="https://login.consultant.ru/link/?req=doc&amp;base=LAW&amp;n=88242" TargetMode="External"/><Relationship Id="rId350" Type="http://schemas.openxmlformats.org/officeDocument/2006/relationships/hyperlink" Target="https://login.consultant.ru/link/?req=doc&amp;base=LAW&amp;n=422096&amp;dst=100261" TargetMode="External"/><Relationship Id="rId371" Type="http://schemas.openxmlformats.org/officeDocument/2006/relationships/hyperlink" Target="https://login.consultant.ru/link/?req=doc&amp;base=LAW&amp;n=388109" TargetMode="External"/><Relationship Id="rId406" Type="http://schemas.openxmlformats.org/officeDocument/2006/relationships/hyperlink" Target="https://login.consultant.ru/link/?req=doc&amp;base=LAW&amp;n=422096&amp;dst=100335" TargetMode="External"/><Relationship Id="rId9" Type="http://schemas.openxmlformats.org/officeDocument/2006/relationships/hyperlink" Target="https://login.consultant.ru/link/?req=doc&amp;base=LAW&amp;n=200657&amp;dst=100008" TargetMode="External"/><Relationship Id="rId210" Type="http://schemas.openxmlformats.org/officeDocument/2006/relationships/hyperlink" Target="https://login.consultant.ru/link/?req=doc&amp;base=LAW&amp;n=422096&amp;dst=100124" TargetMode="External"/><Relationship Id="rId392" Type="http://schemas.openxmlformats.org/officeDocument/2006/relationships/hyperlink" Target="https://login.consultant.ru/link/?req=doc&amp;base=LAW&amp;n=422096&amp;dst=100306" TargetMode="External"/><Relationship Id="rId427" Type="http://schemas.openxmlformats.org/officeDocument/2006/relationships/hyperlink" Target="https://login.consultant.ru/link/?req=doc&amp;base=LAW&amp;n=421838&amp;dst=100258" TargetMode="External"/><Relationship Id="rId448" Type="http://schemas.openxmlformats.org/officeDocument/2006/relationships/hyperlink" Target="https://login.consultant.ru/link/?req=doc&amp;base=LAW&amp;n=421838&amp;dst=100271" TargetMode="External"/><Relationship Id="rId469" Type="http://schemas.openxmlformats.org/officeDocument/2006/relationships/hyperlink" Target="https://login.consultant.ru/link/?req=doc&amp;base=LAW&amp;n=422096&amp;dst=100392" TargetMode="External"/><Relationship Id="rId26" Type="http://schemas.openxmlformats.org/officeDocument/2006/relationships/hyperlink" Target="https://login.consultant.ru/link/?req=doc&amp;base=LAW&amp;n=220831&amp;dst=100015" TargetMode="External"/><Relationship Id="rId231" Type="http://schemas.openxmlformats.org/officeDocument/2006/relationships/hyperlink" Target="https://login.consultant.ru/link/?req=doc&amp;base=LAW&amp;n=421838&amp;dst=100154" TargetMode="External"/><Relationship Id="rId252" Type="http://schemas.openxmlformats.org/officeDocument/2006/relationships/hyperlink" Target="https://login.consultant.ru/link/?req=doc&amp;base=LAW&amp;n=314666&amp;dst=100286" TargetMode="External"/><Relationship Id="rId273" Type="http://schemas.openxmlformats.org/officeDocument/2006/relationships/hyperlink" Target="https://login.consultant.ru/link/?req=doc&amp;base=LAW&amp;n=422096&amp;dst=100183" TargetMode="External"/><Relationship Id="rId294" Type="http://schemas.openxmlformats.org/officeDocument/2006/relationships/hyperlink" Target="https://login.consultant.ru/link/?req=doc&amp;base=LAW&amp;n=422096&amp;dst=100200" TargetMode="External"/><Relationship Id="rId308" Type="http://schemas.openxmlformats.org/officeDocument/2006/relationships/hyperlink" Target="https://login.consultant.ru/link/?req=doc&amp;base=LAW&amp;n=422096&amp;dst=100217" TargetMode="External"/><Relationship Id="rId329" Type="http://schemas.openxmlformats.org/officeDocument/2006/relationships/hyperlink" Target="https://login.consultant.ru/link/?req=doc&amp;base=LAW&amp;n=422096&amp;dst=100238" TargetMode="External"/><Relationship Id="rId480" Type="http://schemas.openxmlformats.org/officeDocument/2006/relationships/hyperlink" Target="https://login.consultant.ru/link/?req=doc&amp;base=LAW&amp;n=361290&amp;dst=100009" TargetMode="External"/><Relationship Id="rId515" Type="http://schemas.openxmlformats.org/officeDocument/2006/relationships/hyperlink" Target="https://login.consultant.ru/link/?req=doc&amp;base=LAW&amp;n=422096&amp;dst=100444" TargetMode="External"/><Relationship Id="rId536" Type="http://schemas.openxmlformats.org/officeDocument/2006/relationships/hyperlink" Target="https://login.consultant.ru/link/?req=doc&amp;base=LAW&amp;n=422096&amp;dst=100467" TargetMode="External"/><Relationship Id="rId47" Type="http://schemas.openxmlformats.org/officeDocument/2006/relationships/hyperlink" Target="https://login.consultant.ru/link/?req=doc&amp;base=LAW&amp;n=421838&amp;dst=100024" TargetMode="External"/><Relationship Id="rId68" Type="http://schemas.openxmlformats.org/officeDocument/2006/relationships/hyperlink" Target="https://login.consultant.ru/link/?req=doc&amp;base=LAW&amp;n=421838&amp;dst=100036" TargetMode="External"/><Relationship Id="rId89" Type="http://schemas.openxmlformats.org/officeDocument/2006/relationships/hyperlink" Target="https://login.consultant.ru/link/?req=doc&amp;base=LAW&amp;n=421838&amp;dst=100058" TargetMode="External"/><Relationship Id="rId112" Type="http://schemas.openxmlformats.org/officeDocument/2006/relationships/hyperlink" Target="https://login.consultant.ru/link/?req=doc&amp;base=LAW&amp;n=422096&amp;dst=100051" TargetMode="External"/><Relationship Id="rId133" Type="http://schemas.openxmlformats.org/officeDocument/2006/relationships/hyperlink" Target="https://login.consultant.ru/link/?req=doc&amp;base=LAW&amp;n=109932&amp;dst=100004" TargetMode="External"/><Relationship Id="rId154" Type="http://schemas.openxmlformats.org/officeDocument/2006/relationships/hyperlink" Target="https://login.consultant.ru/link/?req=doc&amp;base=LAW&amp;n=422095&amp;dst=100023" TargetMode="External"/><Relationship Id="rId175" Type="http://schemas.openxmlformats.org/officeDocument/2006/relationships/hyperlink" Target="https://login.consultant.ru/link/?req=doc&amp;base=LAW&amp;n=421838&amp;dst=100129" TargetMode="External"/><Relationship Id="rId340" Type="http://schemas.openxmlformats.org/officeDocument/2006/relationships/hyperlink" Target="https://login.consultant.ru/link/?req=doc&amp;base=LAW&amp;n=421838&amp;dst=100189" TargetMode="External"/><Relationship Id="rId361" Type="http://schemas.openxmlformats.org/officeDocument/2006/relationships/hyperlink" Target="https://login.consultant.ru/link/?req=doc&amp;base=LAW&amp;n=422096&amp;dst=100273" TargetMode="External"/><Relationship Id="rId557" Type="http://schemas.openxmlformats.org/officeDocument/2006/relationships/hyperlink" Target="https://login.consultant.ru/link/?req=doc&amp;base=LAW&amp;n=422096&amp;dst=100480" TargetMode="External"/><Relationship Id="rId196" Type="http://schemas.openxmlformats.org/officeDocument/2006/relationships/hyperlink" Target="https://login.consultant.ru/link/?req=doc&amp;base=LAW&amp;n=422096&amp;dst=100111" TargetMode="External"/><Relationship Id="rId200" Type="http://schemas.openxmlformats.org/officeDocument/2006/relationships/hyperlink" Target="https://login.consultant.ru/link/?req=doc&amp;base=LAW&amp;n=422096&amp;dst=100114" TargetMode="External"/><Relationship Id="rId382" Type="http://schemas.openxmlformats.org/officeDocument/2006/relationships/hyperlink" Target="https://login.consultant.ru/link/?req=doc&amp;base=LAW&amp;n=421838&amp;dst=100218" TargetMode="External"/><Relationship Id="rId417" Type="http://schemas.openxmlformats.org/officeDocument/2006/relationships/hyperlink" Target="https://login.consultant.ru/link/?req=doc&amp;base=LAW&amp;n=421838&amp;dst=100252" TargetMode="External"/><Relationship Id="rId438" Type="http://schemas.openxmlformats.org/officeDocument/2006/relationships/hyperlink" Target="https://login.consultant.ru/link/?req=doc&amp;base=LAW&amp;n=421838&amp;dst=100259" TargetMode="External"/><Relationship Id="rId459" Type="http://schemas.openxmlformats.org/officeDocument/2006/relationships/hyperlink" Target="https://login.consultant.ru/link/?req=doc&amp;base=LAW&amp;n=422096&amp;dst=100385" TargetMode="External"/><Relationship Id="rId16" Type="http://schemas.openxmlformats.org/officeDocument/2006/relationships/hyperlink" Target="https://login.consultant.ru/link/?req=doc&amp;base=LAW&amp;n=388109" TargetMode="External"/><Relationship Id="rId221" Type="http://schemas.openxmlformats.org/officeDocument/2006/relationships/hyperlink" Target="https://login.consultant.ru/link/?req=doc&amp;base=LAW&amp;n=350670&amp;dst=100015" TargetMode="External"/><Relationship Id="rId242" Type="http://schemas.openxmlformats.org/officeDocument/2006/relationships/hyperlink" Target="https://login.consultant.ru/link/?req=doc&amp;base=LAW&amp;n=421838&amp;dst=100166" TargetMode="External"/><Relationship Id="rId263" Type="http://schemas.openxmlformats.org/officeDocument/2006/relationships/hyperlink" Target="https://login.consultant.ru/link/?req=doc&amp;base=LAW&amp;n=464272&amp;dst=101794" TargetMode="External"/><Relationship Id="rId284" Type="http://schemas.openxmlformats.org/officeDocument/2006/relationships/hyperlink" Target="https://login.consultant.ru/link/?req=doc&amp;base=LAW&amp;n=422096&amp;dst=100187" TargetMode="External"/><Relationship Id="rId319" Type="http://schemas.openxmlformats.org/officeDocument/2006/relationships/hyperlink" Target="https://login.consultant.ru/link/?req=doc&amp;base=LAW&amp;n=422096&amp;dst=100229" TargetMode="External"/><Relationship Id="rId470" Type="http://schemas.openxmlformats.org/officeDocument/2006/relationships/hyperlink" Target="https://login.consultant.ru/link/?req=doc&amp;base=LAW&amp;n=422096&amp;dst=100393" TargetMode="External"/><Relationship Id="rId491" Type="http://schemas.openxmlformats.org/officeDocument/2006/relationships/hyperlink" Target="https://login.consultant.ru/link/?req=doc&amp;base=LAW&amp;n=421838&amp;dst=100293" TargetMode="External"/><Relationship Id="rId505" Type="http://schemas.openxmlformats.org/officeDocument/2006/relationships/hyperlink" Target="https://login.consultant.ru/link/?req=doc&amp;base=LAW&amp;n=421838&amp;dst=100296" TargetMode="External"/><Relationship Id="rId526" Type="http://schemas.openxmlformats.org/officeDocument/2006/relationships/hyperlink" Target="https://login.consultant.ru/link/?req=doc&amp;base=LAW&amp;n=422096&amp;dst=100459" TargetMode="External"/><Relationship Id="rId37" Type="http://schemas.openxmlformats.org/officeDocument/2006/relationships/hyperlink" Target="https://login.consultant.ru/link/?req=doc&amp;base=LAW&amp;n=422096&amp;dst=100020" TargetMode="External"/><Relationship Id="rId58" Type="http://schemas.openxmlformats.org/officeDocument/2006/relationships/hyperlink" Target="https://login.consultant.ru/link/?req=doc&amp;base=LAW&amp;n=2875" TargetMode="External"/><Relationship Id="rId79" Type="http://schemas.openxmlformats.org/officeDocument/2006/relationships/hyperlink" Target="https://login.consultant.ru/link/?req=doc&amp;base=LAW&amp;n=421838&amp;dst=100049" TargetMode="External"/><Relationship Id="rId102" Type="http://schemas.openxmlformats.org/officeDocument/2006/relationships/hyperlink" Target="https://login.consultant.ru/link/?req=doc&amp;base=LAW&amp;n=421838&amp;dst=100086" TargetMode="External"/><Relationship Id="rId123" Type="http://schemas.openxmlformats.org/officeDocument/2006/relationships/hyperlink" Target="https://login.consultant.ru/link/?req=doc&amp;base=LAW&amp;n=422096&amp;dst=100060" TargetMode="External"/><Relationship Id="rId144" Type="http://schemas.openxmlformats.org/officeDocument/2006/relationships/hyperlink" Target="https://login.consultant.ru/link/?req=doc&amp;base=LAW&amp;n=422096&amp;dst=100074" TargetMode="External"/><Relationship Id="rId330" Type="http://schemas.openxmlformats.org/officeDocument/2006/relationships/hyperlink" Target="https://login.consultant.ru/link/?req=doc&amp;base=LAW&amp;n=422096&amp;dst=100239" TargetMode="External"/><Relationship Id="rId547" Type="http://schemas.openxmlformats.org/officeDocument/2006/relationships/hyperlink" Target="https://login.consultant.ru/link/?req=doc&amp;base=LAW&amp;n=314666&amp;dst=100293" TargetMode="External"/><Relationship Id="rId90" Type="http://schemas.openxmlformats.org/officeDocument/2006/relationships/hyperlink" Target="https://login.consultant.ru/link/?req=doc&amp;base=LAW&amp;n=421838&amp;dst=100064" TargetMode="External"/><Relationship Id="rId165" Type="http://schemas.openxmlformats.org/officeDocument/2006/relationships/hyperlink" Target="https://login.consultant.ru/link/?req=doc&amp;base=LAW&amp;n=422096&amp;dst=100085" TargetMode="External"/><Relationship Id="rId186" Type="http://schemas.openxmlformats.org/officeDocument/2006/relationships/hyperlink" Target="https://login.consultant.ru/link/?req=doc&amp;base=LAW&amp;n=88242&amp;dst=100079" TargetMode="External"/><Relationship Id="rId351" Type="http://schemas.openxmlformats.org/officeDocument/2006/relationships/hyperlink" Target="https://login.consultant.ru/link/?req=doc&amp;base=LAW&amp;n=422096&amp;dst=100262" TargetMode="External"/><Relationship Id="rId372" Type="http://schemas.openxmlformats.org/officeDocument/2006/relationships/hyperlink" Target="https://login.consultant.ru/link/?req=doc&amp;base=LAW&amp;n=422096&amp;dst=100283" TargetMode="External"/><Relationship Id="rId393" Type="http://schemas.openxmlformats.org/officeDocument/2006/relationships/hyperlink" Target="https://login.consultant.ru/link/?req=doc&amp;base=LAW&amp;n=421838&amp;dst=100228" TargetMode="External"/><Relationship Id="rId407" Type="http://schemas.openxmlformats.org/officeDocument/2006/relationships/hyperlink" Target="https://login.consultant.ru/link/?req=doc&amp;base=LAW&amp;n=421838&amp;dst=100245" TargetMode="External"/><Relationship Id="rId428" Type="http://schemas.openxmlformats.org/officeDocument/2006/relationships/hyperlink" Target="https://login.consultant.ru/link/?req=doc&amp;base=LAW&amp;n=422096&amp;dst=100347" TargetMode="External"/><Relationship Id="rId449" Type="http://schemas.openxmlformats.org/officeDocument/2006/relationships/hyperlink" Target="https://login.consultant.ru/link/?req=doc&amp;base=LAW&amp;n=464272&amp;dst=101799" TargetMode="External"/><Relationship Id="rId211" Type="http://schemas.openxmlformats.org/officeDocument/2006/relationships/hyperlink" Target="https://login.consultant.ru/link/?req=doc&amp;base=LAW&amp;n=421838&amp;dst=100137" TargetMode="External"/><Relationship Id="rId232" Type="http://schemas.openxmlformats.org/officeDocument/2006/relationships/hyperlink" Target="https://login.consultant.ru/link/?req=doc&amp;base=LAW&amp;n=388109" TargetMode="External"/><Relationship Id="rId253" Type="http://schemas.openxmlformats.org/officeDocument/2006/relationships/hyperlink" Target="https://login.consultant.ru/link/?req=doc&amp;base=LAW&amp;n=421838&amp;dst=100172" TargetMode="External"/><Relationship Id="rId274" Type="http://schemas.openxmlformats.org/officeDocument/2006/relationships/hyperlink" Target="https://login.consultant.ru/link/?req=doc&amp;base=LAW&amp;n=421069&amp;dst=100039" TargetMode="External"/><Relationship Id="rId295" Type="http://schemas.openxmlformats.org/officeDocument/2006/relationships/hyperlink" Target="https://login.consultant.ru/link/?req=doc&amp;base=LAW&amp;n=422096&amp;dst=100201" TargetMode="External"/><Relationship Id="rId309" Type="http://schemas.openxmlformats.org/officeDocument/2006/relationships/hyperlink" Target="https://login.consultant.ru/link/?req=doc&amp;base=LAW&amp;n=422096&amp;dst=100218" TargetMode="External"/><Relationship Id="rId460" Type="http://schemas.openxmlformats.org/officeDocument/2006/relationships/hyperlink" Target="https://login.consultant.ru/link/?req=doc&amp;base=LAW&amp;n=421838&amp;dst=100282" TargetMode="External"/><Relationship Id="rId481" Type="http://schemas.openxmlformats.org/officeDocument/2006/relationships/hyperlink" Target="https://login.consultant.ru/link/?req=doc&amp;base=LAW&amp;n=388109&amp;dst=100248" TargetMode="External"/><Relationship Id="rId516" Type="http://schemas.openxmlformats.org/officeDocument/2006/relationships/hyperlink" Target="https://login.consultant.ru/link/?req=doc&amp;base=LAW&amp;n=422095&amp;dst=100061" TargetMode="External"/><Relationship Id="rId27" Type="http://schemas.openxmlformats.org/officeDocument/2006/relationships/hyperlink" Target="https://login.consultant.ru/link/?req=doc&amp;base=LAW&amp;n=421838&amp;dst=100012" TargetMode="External"/><Relationship Id="rId48" Type="http://schemas.openxmlformats.org/officeDocument/2006/relationships/hyperlink" Target="https://login.consultant.ru/link/?req=doc&amp;base=LAW&amp;n=422096&amp;dst=100025" TargetMode="External"/><Relationship Id="rId69" Type="http://schemas.openxmlformats.org/officeDocument/2006/relationships/hyperlink" Target="https://login.consultant.ru/link/?req=doc&amp;base=LAW&amp;n=422096&amp;dst=100040" TargetMode="External"/><Relationship Id="rId113" Type="http://schemas.openxmlformats.org/officeDocument/2006/relationships/hyperlink" Target="https://login.consultant.ru/link/?req=doc&amp;base=LAW&amp;n=422095&amp;dst=100022" TargetMode="External"/><Relationship Id="rId134" Type="http://schemas.openxmlformats.org/officeDocument/2006/relationships/hyperlink" Target="https://login.consultant.ru/link/?req=doc&amp;base=LAW&amp;n=421838&amp;dst=100100" TargetMode="External"/><Relationship Id="rId320" Type="http://schemas.openxmlformats.org/officeDocument/2006/relationships/hyperlink" Target="https://login.consultant.ru/link/?req=doc&amp;base=LAW&amp;n=422096&amp;dst=100230" TargetMode="External"/><Relationship Id="rId537" Type="http://schemas.openxmlformats.org/officeDocument/2006/relationships/hyperlink" Target="https://login.consultant.ru/link/?req=doc&amp;base=LAW&amp;n=314666&amp;dst=100292" TargetMode="External"/><Relationship Id="rId558" Type="http://schemas.openxmlformats.org/officeDocument/2006/relationships/hyperlink" Target="https://login.consultant.ru/link/?req=doc&amp;base=LAW&amp;n=422096&amp;dst=100481" TargetMode="External"/><Relationship Id="rId80" Type="http://schemas.openxmlformats.org/officeDocument/2006/relationships/hyperlink" Target="https://login.consultant.ru/link/?req=doc&amp;base=LAW&amp;n=422096&amp;dst=100045" TargetMode="External"/><Relationship Id="rId155" Type="http://schemas.openxmlformats.org/officeDocument/2006/relationships/hyperlink" Target="https://login.consultant.ru/link/?req=doc&amp;base=LAW&amp;n=464272&amp;dst=101785" TargetMode="External"/><Relationship Id="rId176" Type="http://schemas.openxmlformats.org/officeDocument/2006/relationships/hyperlink" Target="https://login.consultant.ru/link/?req=doc&amp;base=LAW&amp;n=422096&amp;dst=100091" TargetMode="External"/><Relationship Id="rId197" Type="http://schemas.openxmlformats.org/officeDocument/2006/relationships/hyperlink" Target="https://login.consultant.ru/link/?req=doc&amp;base=LAW&amp;n=468315&amp;dst=100012" TargetMode="External"/><Relationship Id="rId341" Type="http://schemas.openxmlformats.org/officeDocument/2006/relationships/hyperlink" Target="https://login.consultant.ru/link/?req=doc&amp;base=LAW&amp;n=422096&amp;dst=100251" TargetMode="External"/><Relationship Id="rId362" Type="http://schemas.openxmlformats.org/officeDocument/2006/relationships/hyperlink" Target="https://login.consultant.ru/link/?req=doc&amp;base=LAW&amp;n=422096&amp;dst=100274" TargetMode="External"/><Relationship Id="rId383" Type="http://schemas.openxmlformats.org/officeDocument/2006/relationships/hyperlink" Target="https://login.consultant.ru/link/?req=doc&amp;base=LAW&amp;n=421838&amp;dst=100219" TargetMode="External"/><Relationship Id="rId418" Type="http://schemas.openxmlformats.org/officeDocument/2006/relationships/hyperlink" Target="https://login.consultant.ru/link/?req=doc&amp;base=LAW&amp;n=422096&amp;dst=100340" TargetMode="External"/><Relationship Id="rId439" Type="http://schemas.openxmlformats.org/officeDocument/2006/relationships/hyperlink" Target="https://login.consultant.ru/link/?req=doc&amp;base=LAW&amp;n=421838&amp;dst=100261" TargetMode="External"/><Relationship Id="rId201" Type="http://schemas.openxmlformats.org/officeDocument/2006/relationships/hyperlink" Target="https://login.consultant.ru/link/?req=doc&amp;base=LAW&amp;n=422095&amp;dst=100030" TargetMode="External"/><Relationship Id="rId222" Type="http://schemas.openxmlformats.org/officeDocument/2006/relationships/hyperlink" Target="https://login.consultant.ru/link/?req=doc&amp;base=LAW&amp;n=421838&amp;dst=100146" TargetMode="External"/><Relationship Id="rId243" Type="http://schemas.openxmlformats.org/officeDocument/2006/relationships/hyperlink" Target="https://login.consultant.ru/link/?req=doc&amp;base=LAW&amp;n=422096&amp;dst=100150" TargetMode="External"/><Relationship Id="rId264" Type="http://schemas.openxmlformats.org/officeDocument/2006/relationships/hyperlink" Target="https://login.consultant.ru/link/?req=doc&amp;base=LAW&amp;n=422096&amp;dst=100174" TargetMode="External"/><Relationship Id="rId285" Type="http://schemas.openxmlformats.org/officeDocument/2006/relationships/hyperlink" Target="https://login.consultant.ru/link/?req=doc&amp;base=LAW&amp;n=421838&amp;dst=100182" TargetMode="External"/><Relationship Id="rId450" Type="http://schemas.openxmlformats.org/officeDocument/2006/relationships/hyperlink" Target="https://login.consultant.ru/link/?req=doc&amp;base=LAW&amp;n=421838&amp;dst=100272" TargetMode="External"/><Relationship Id="rId471" Type="http://schemas.openxmlformats.org/officeDocument/2006/relationships/hyperlink" Target="https://login.consultant.ru/link/?req=doc&amp;base=LAW&amp;n=421838&amp;dst=100284" TargetMode="External"/><Relationship Id="rId506" Type="http://schemas.openxmlformats.org/officeDocument/2006/relationships/hyperlink" Target="https://login.consultant.ru/link/?req=doc&amp;base=LAW&amp;n=421838&amp;dst=100297" TargetMode="External"/><Relationship Id="rId17" Type="http://schemas.openxmlformats.org/officeDocument/2006/relationships/hyperlink" Target="https://login.consultant.ru/link/?req=doc&amp;base=LAW&amp;n=422096&amp;dst=100011" TargetMode="External"/><Relationship Id="rId38" Type="http://schemas.openxmlformats.org/officeDocument/2006/relationships/hyperlink" Target="https://login.consultant.ru/link/?req=doc&amp;base=LAW&amp;n=422096&amp;dst=100021" TargetMode="External"/><Relationship Id="rId59" Type="http://schemas.openxmlformats.org/officeDocument/2006/relationships/hyperlink" Target="https://login.consultant.ru/link/?req=doc&amp;base=LAW&amp;n=388109" TargetMode="External"/><Relationship Id="rId103" Type="http://schemas.openxmlformats.org/officeDocument/2006/relationships/hyperlink" Target="https://login.consultant.ru/link/?req=doc&amp;base=LAW&amp;n=421838&amp;dst=100087" TargetMode="External"/><Relationship Id="rId124" Type="http://schemas.openxmlformats.org/officeDocument/2006/relationships/hyperlink" Target="https://login.consultant.ru/link/?req=doc&amp;base=LAW&amp;n=421838&amp;dst=100091" TargetMode="External"/><Relationship Id="rId310" Type="http://schemas.openxmlformats.org/officeDocument/2006/relationships/hyperlink" Target="https://login.consultant.ru/link/?req=doc&amp;base=LAW&amp;n=422096&amp;dst=100219" TargetMode="External"/><Relationship Id="rId492" Type="http://schemas.openxmlformats.org/officeDocument/2006/relationships/hyperlink" Target="https://login.consultant.ru/link/?req=doc&amp;base=LAW&amp;n=422096&amp;dst=100424" TargetMode="External"/><Relationship Id="rId527" Type="http://schemas.openxmlformats.org/officeDocument/2006/relationships/hyperlink" Target="https://login.consultant.ru/link/?req=doc&amp;base=LAW&amp;n=422096&amp;dst=100459" TargetMode="External"/><Relationship Id="rId548" Type="http://schemas.openxmlformats.org/officeDocument/2006/relationships/hyperlink" Target="https://login.consultant.ru/link/?req=doc&amp;base=LAW&amp;n=422096&amp;dst=100470" TargetMode="External"/><Relationship Id="rId70" Type="http://schemas.openxmlformats.org/officeDocument/2006/relationships/hyperlink" Target="https://login.consultant.ru/link/?req=doc&amp;base=LAW&amp;n=388109" TargetMode="External"/><Relationship Id="rId91" Type="http://schemas.openxmlformats.org/officeDocument/2006/relationships/hyperlink" Target="https://login.consultant.ru/link/?req=doc&amp;base=LAW&amp;n=421838&amp;dst=100066" TargetMode="External"/><Relationship Id="rId145" Type="http://schemas.openxmlformats.org/officeDocument/2006/relationships/hyperlink" Target="https://login.consultant.ru/link/?req=doc&amp;base=LAW&amp;n=422096&amp;dst=100075" TargetMode="External"/><Relationship Id="rId166" Type="http://schemas.openxmlformats.org/officeDocument/2006/relationships/hyperlink" Target="https://login.consultant.ru/link/?req=doc&amp;base=LAW&amp;n=422096&amp;dst=100086" TargetMode="External"/><Relationship Id="rId187" Type="http://schemas.openxmlformats.org/officeDocument/2006/relationships/hyperlink" Target="https://login.consultant.ru/link/?req=doc&amp;base=LAW&amp;n=422096&amp;dst=100100" TargetMode="External"/><Relationship Id="rId331" Type="http://schemas.openxmlformats.org/officeDocument/2006/relationships/hyperlink" Target="https://login.consultant.ru/link/?req=doc&amp;base=LAW&amp;n=422096&amp;dst=100240" TargetMode="External"/><Relationship Id="rId352" Type="http://schemas.openxmlformats.org/officeDocument/2006/relationships/hyperlink" Target="https://login.consultant.ru/link/?req=doc&amp;base=LAW&amp;n=422096&amp;dst=100263" TargetMode="External"/><Relationship Id="rId373" Type="http://schemas.openxmlformats.org/officeDocument/2006/relationships/hyperlink" Target="https://login.consultant.ru/link/?req=doc&amp;base=LAW&amp;n=421838&amp;dst=100193" TargetMode="External"/><Relationship Id="rId394" Type="http://schemas.openxmlformats.org/officeDocument/2006/relationships/hyperlink" Target="https://login.consultant.ru/link/?req=doc&amp;base=LAW&amp;n=422096&amp;dst=100307" TargetMode="External"/><Relationship Id="rId408" Type="http://schemas.openxmlformats.org/officeDocument/2006/relationships/hyperlink" Target="https://login.consultant.ru/link/?req=doc&amp;base=LAW&amp;n=422096&amp;dst=100337" TargetMode="External"/><Relationship Id="rId429" Type="http://schemas.openxmlformats.org/officeDocument/2006/relationships/hyperlink" Target="https://login.consultant.ru/link/?req=doc&amp;base=LAW&amp;n=421838&amp;dst=100259" TargetMode="External"/><Relationship Id="rId1" Type="http://schemas.openxmlformats.org/officeDocument/2006/relationships/styles" Target="styles.xml"/><Relationship Id="rId212" Type="http://schemas.openxmlformats.org/officeDocument/2006/relationships/hyperlink" Target="https://login.consultant.ru/link/?req=doc&amp;base=LAW&amp;n=422096&amp;dst=100125" TargetMode="External"/><Relationship Id="rId233" Type="http://schemas.openxmlformats.org/officeDocument/2006/relationships/hyperlink" Target="https://login.consultant.ru/link/?req=doc&amp;base=LAW&amp;n=422096&amp;dst=100141" TargetMode="External"/><Relationship Id="rId254" Type="http://schemas.openxmlformats.org/officeDocument/2006/relationships/hyperlink" Target="https://login.consultant.ru/link/?req=doc&amp;base=LAW&amp;n=422096&amp;dst=100164" TargetMode="External"/><Relationship Id="rId440" Type="http://schemas.openxmlformats.org/officeDocument/2006/relationships/hyperlink" Target="https://login.consultant.ru/link/?req=doc&amp;base=LAW&amp;n=421838&amp;dst=100262" TargetMode="External"/><Relationship Id="rId28" Type="http://schemas.openxmlformats.org/officeDocument/2006/relationships/hyperlink" Target="https://login.consultant.ru/link/?req=doc&amp;base=LAW&amp;n=388109&amp;dst=100017" TargetMode="External"/><Relationship Id="rId49" Type="http://schemas.openxmlformats.org/officeDocument/2006/relationships/hyperlink" Target="https://login.consultant.ru/link/?req=doc&amp;base=LAW&amp;n=422096&amp;dst=100026" TargetMode="External"/><Relationship Id="rId114" Type="http://schemas.openxmlformats.org/officeDocument/2006/relationships/hyperlink" Target="https://login.consultant.ru/link/?req=doc&amp;base=LAW&amp;n=415943&amp;dst=100489" TargetMode="External"/><Relationship Id="rId275" Type="http://schemas.openxmlformats.org/officeDocument/2006/relationships/hyperlink" Target="https://login.consultant.ru/link/?req=doc&amp;base=LAW&amp;n=422096&amp;dst=100184" TargetMode="External"/><Relationship Id="rId296" Type="http://schemas.openxmlformats.org/officeDocument/2006/relationships/hyperlink" Target="https://login.consultant.ru/link/?req=doc&amp;base=LAW&amp;n=422096&amp;dst=100202" TargetMode="External"/><Relationship Id="rId300" Type="http://schemas.openxmlformats.org/officeDocument/2006/relationships/hyperlink" Target="https://login.consultant.ru/link/?req=doc&amp;base=LAW&amp;n=422096&amp;dst=100207" TargetMode="External"/><Relationship Id="rId461" Type="http://schemas.openxmlformats.org/officeDocument/2006/relationships/hyperlink" Target="https://login.consultant.ru/link/?req=doc&amp;base=LAW&amp;n=421838&amp;dst=100283" TargetMode="External"/><Relationship Id="rId482" Type="http://schemas.openxmlformats.org/officeDocument/2006/relationships/hyperlink" Target="https://login.consultant.ru/link/?req=doc&amp;base=LAW&amp;n=388109" TargetMode="External"/><Relationship Id="rId517" Type="http://schemas.openxmlformats.org/officeDocument/2006/relationships/hyperlink" Target="https://login.consultant.ru/link/?req=doc&amp;base=LAW&amp;n=422096&amp;dst=100445" TargetMode="External"/><Relationship Id="rId538" Type="http://schemas.openxmlformats.org/officeDocument/2006/relationships/hyperlink" Target="https://login.consultant.ru/link/?req=doc&amp;base=LAW&amp;n=422096&amp;dst=100467" TargetMode="External"/><Relationship Id="rId559" Type="http://schemas.openxmlformats.org/officeDocument/2006/relationships/hyperlink" Target="https://login.consultant.ru/link/?req=doc&amp;base=LAW&amp;n=421838&amp;dst=100305" TargetMode="External"/><Relationship Id="rId60" Type="http://schemas.openxmlformats.org/officeDocument/2006/relationships/hyperlink" Target="https://login.consultant.ru/link/?req=doc&amp;base=LAW&amp;n=460123&amp;dst=148" TargetMode="External"/><Relationship Id="rId81" Type="http://schemas.openxmlformats.org/officeDocument/2006/relationships/hyperlink" Target="https://login.consultant.ru/link/?req=doc&amp;base=LAW&amp;n=422096&amp;dst=100046" TargetMode="External"/><Relationship Id="rId135" Type="http://schemas.openxmlformats.org/officeDocument/2006/relationships/hyperlink" Target="https://login.consultant.ru/link/?req=doc&amp;base=LAW&amp;n=422096&amp;dst=100061" TargetMode="External"/><Relationship Id="rId156" Type="http://schemas.openxmlformats.org/officeDocument/2006/relationships/hyperlink" Target="https://login.consultant.ru/link/?req=doc&amp;base=LAW&amp;n=464272&amp;dst=101786" TargetMode="External"/><Relationship Id="rId177" Type="http://schemas.openxmlformats.org/officeDocument/2006/relationships/hyperlink" Target="https://login.consultant.ru/link/?req=doc&amp;base=LAW&amp;n=422095&amp;dst=100029" TargetMode="External"/><Relationship Id="rId198" Type="http://schemas.openxmlformats.org/officeDocument/2006/relationships/hyperlink" Target="https://login.consultant.ru/link/?req=doc&amp;base=LAW&amp;n=422096&amp;dst=100112" TargetMode="External"/><Relationship Id="rId321" Type="http://schemas.openxmlformats.org/officeDocument/2006/relationships/hyperlink" Target="https://login.consultant.ru/link/?req=doc&amp;base=LAW&amp;n=422096&amp;dst=100231" TargetMode="External"/><Relationship Id="rId342" Type="http://schemas.openxmlformats.org/officeDocument/2006/relationships/hyperlink" Target="https://login.consultant.ru/link/?req=doc&amp;base=LAW&amp;n=422096&amp;dst=100252" TargetMode="External"/><Relationship Id="rId363" Type="http://schemas.openxmlformats.org/officeDocument/2006/relationships/hyperlink" Target="https://login.consultant.ru/link/?req=doc&amp;base=LAW&amp;n=421838&amp;dst=100191" TargetMode="External"/><Relationship Id="rId384" Type="http://schemas.openxmlformats.org/officeDocument/2006/relationships/hyperlink" Target="https://login.consultant.ru/link/?req=doc&amp;base=LAW&amp;n=422096&amp;dst=100294" TargetMode="External"/><Relationship Id="rId419" Type="http://schemas.openxmlformats.org/officeDocument/2006/relationships/hyperlink" Target="https://login.consultant.ru/link/?req=doc&amp;base=LAW&amp;n=421838&amp;dst=100253" TargetMode="External"/><Relationship Id="rId202" Type="http://schemas.openxmlformats.org/officeDocument/2006/relationships/hyperlink" Target="https://login.consultant.ru/link/?req=doc&amp;base=LAW&amp;n=422096&amp;dst=100116" TargetMode="External"/><Relationship Id="rId223" Type="http://schemas.openxmlformats.org/officeDocument/2006/relationships/hyperlink" Target="https://login.consultant.ru/link/?req=doc&amp;base=LAW&amp;n=421838&amp;dst=100148" TargetMode="External"/><Relationship Id="rId244" Type="http://schemas.openxmlformats.org/officeDocument/2006/relationships/hyperlink" Target="https://login.consultant.ru/link/?req=doc&amp;base=LAW&amp;n=421838&amp;dst=100167" TargetMode="External"/><Relationship Id="rId430" Type="http://schemas.openxmlformats.org/officeDocument/2006/relationships/hyperlink" Target="https://login.consultant.ru/link/?req=doc&amp;base=LAW&amp;n=421838&amp;dst=100259" TargetMode="External"/><Relationship Id="rId18" Type="http://schemas.openxmlformats.org/officeDocument/2006/relationships/hyperlink" Target="https://login.consultant.ru/link/?req=doc&amp;base=LAW&amp;n=422095&amp;dst=100011" TargetMode="External"/><Relationship Id="rId39" Type="http://schemas.openxmlformats.org/officeDocument/2006/relationships/hyperlink" Target="https://login.consultant.ru/link/?req=doc&amp;base=LAW&amp;n=422096&amp;dst=100022" TargetMode="External"/><Relationship Id="rId265" Type="http://schemas.openxmlformats.org/officeDocument/2006/relationships/hyperlink" Target="https://login.consultant.ru/link/?req=doc&amp;base=LAW&amp;n=314666&amp;dst=100288" TargetMode="External"/><Relationship Id="rId286" Type="http://schemas.openxmlformats.org/officeDocument/2006/relationships/hyperlink" Target="https://login.consultant.ru/link/?req=doc&amp;base=LAW&amp;n=422096&amp;dst=100189" TargetMode="External"/><Relationship Id="rId451" Type="http://schemas.openxmlformats.org/officeDocument/2006/relationships/hyperlink" Target="https://login.consultant.ru/link/?req=doc&amp;base=LAW&amp;n=421838&amp;dst=100273" TargetMode="External"/><Relationship Id="rId472" Type="http://schemas.openxmlformats.org/officeDocument/2006/relationships/hyperlink" Target="https://login.consultant.ru/link/?req=doc&amp;base=LAW&amp;n=422096&amp;dst=100400" TargetMode="External"/><Relationship Id="rId493" Type="http://schemas.openxmlformats.org/officeDocument/2006/relationships/hyperlink" Target="https://login.consultant.ru/link/?req=doc&amp;base=LAW&amp;n=421838&amp;dst=100293" TargetMode="External"/><Relationship Id="rId507" Type="http://schemas.openxmlformats.org/officeDocument/2006/relationships/hyperlink" Target="https://login.consultant.ru/link/?req=doc&amp;base=LAW&amp;n=446622&amp;dst=50" TargetMode="External"/><Relationship Id="rId528" Type="http://schemas.openxmlformats.org/officeDocument/2006/relationships/hyperlink" Target="https://login.consultant.ru/link/?req=doc&amp;base=LAW&amp;n=314666&amp;dst=100290" TargetMode="External"/><Relationship Id="rId549" Type="http://schemas.openxmlformats.org/officeDocument/2006/relationships/hyperlink" Target="https://login.consultant.ru/link/?req=doc&amp;base=LAW&amp;n=422096&amp;dst=100471" TargetMode="External"/><Relationship Id="rId50" Type="http://schemas.openxmlformats.org/officeDocument/2006/relationships/hyperlink" Target="https://login.consultant.ru/link/?req=doc&amp;base=LAW&amp;n=421838&amp;dst=100025" TargetMode="External"/><Relationship Id="rId104" Type="http://schemas.openxmlformats.org/officeDocument/2006/relationships/hyperlink" Target="https://login.consultant.ru/link/?req=doc&amp;base=LAW&amp;n=421838&amp;dst=100088" TargetMode="External"/><Relationship Id="rId125" Type="http://schemas.openxmlformats.org/officeDocument/2006/relationships/hyperlink" Target="https://login.consultant.ru/link/?req=doc&amp;base=LAW&amp;n=421838&amp;dst=100092" TargetMode="External"/><Relationship Id="rId146" Type="http://schemas.openxmlformats.org/officeDocument/2006/relationships/hyperlink" Target="https://login.consultant.ru/link/?req=doc&amp;base=LAW&amp;n=422096&amp;dst=100076" TargetMode="External"/><Relationship Id="rId167" Type="http://schemas.openxmlformats.org/officeDocument/2006/relationships/hyperlink" Target="https://login.consultant.ru/link/?req=doc&amp;base=LAW&amp;n=415943&amp;dst=100529" TargetMode="External"/><Relationship Id="rId188" Type="http://schemas.openxmlformats.org/officeDocument/2006/relationships/hyperlink" Target="https://login.consultant.ru/link/?req=doc&amp;base=LAW&amp;n=421838&amp;dst=100131" TargetMode="External"/><Relationship Id="rId311" Type="http://schemas.openxmlformats.org/officeDocument/2006/relationships/hyperlink" Target="https://login.consultant.ru/link/?req=doc&amp;base=LAW&amp;n=422096&amp;dst=100220" TargetMode="External"/><Relationship Id="rId332" Type="http://schemas.openxmlformats.org/officeDocument/2006/relationships/hyperlink" Target="https://login.consultant.ru/link/?req=doc&amp;base=LAW&amp;n=422096&amp;dst=100241" TargetMode="External"/><Relationship Id="rId353" Type="http://schemas.openxmlformats.org/officeDocument/2006/relationships/hyperlink" Target="https://login.consultant.ru/link/?req=doc&amp;base=LAW&amp;n=422096&amp;dst=100264" TargetMode="External"/><Relationship Id="rId374" Type="http://schemas.openxmlformats.org/officeDocument/2006/relationships/hyperlink" Target="https://login.consultant.ru/link/?req=doc&amp;base=LAW&amp;n=421838&amp;dst=100209" TargetMode="External"/><Relationship Id="rId395" Type="http://schemas.openxmlformats.org/officeDocument/2006/relationships/hyperlink" Target="https://login.consultant.ru/link/?req=doc&amp;base=LAW&amp;n=422096&amp;dst=100309" TargetMode="External"/><Relationship Id="rId409" Type="http://schemas.openxmlformats.org/officeDocument/2006/relationships/hyperlink" Target="https://login.consultant.ru/link/?req=doc&amp;base=LAW&amp;n=422095&amp;dst=100052" TargetMode="External"/><Relationship Id="rId560" Type="http://schemas.openxmlformats.org/officeDocument/2006/relationships/hyperlink" Target="https://login.consultant.ru/link/?req=doc&amp;base=LAW&amp;n=421838&amp;dst=100340" TargetMode="External"/><Relationship Id="rId71" Type="http://schemas.openxmlformats.org/officeDocument/2006/relationships/hyperlink" Target="https://login.consultant.ru/link/?req=doc&amp;base=LAW&amp;n=422096&amp;dst=100041" TargetMode="External"/><Relationship Id="rId92" Type="http://schemas.openxmlformats.org/officeDocument/2006/relationships/hyperlink" Target="https://login.consultant.ru/link/?req=doc&amp;base=LAW&amp;n=421838&amp;dst=100068" TargetMode="External"/><Relationship Id="rId213" Type="http://schemas.openxmlformats.org/officeDocument/2006/relationships/hyperlink" Target="https://login.consultant.ru/link/?req=doc&amp;base=LAW&amp;n=421838&amp;dst=100138" TargetMode="External"/><Relationship Id="rId234" Type="http://schemas.openxmlformats.org/officeDocument/2006/relationships/hyperlink" Target="https://login.consultant.ru/link/?req=doc&amp;base=LAW&amp;n=421838&amp;dst=100155" TargetMode="External"/><Relationship Id="rId420" Type="http://schemas.openxmlformats.org/officeDocument/2006/relationships/hyperlink" Target="https://login.consultant.ru/link/?req=doc&amp;base=LAW&amp;n=421838&amp;dst=100254" TargetMode="External"/><Relationship Id="rId2" Type="http://schemas.openxmlformats.org/officeDocument/2006/relationships/settings" Target="settings.xml"/><Relationship Id="rId29" Type="http://schemas.openxmlformats.org/officeDocument/2006/relationships/hyperlink" Target="https://login.consultant.ru/link/?req=doc&amp;base=LAW&amp;n=460123&amp;dst=100010" TargetMode="External"/><Relationship Id="rId255" Type="http://schemas.openxmlformats.org/officeDocument/2006/relationships/hyperlink" Target="https://login.consultant.ru/link/?req=doc&amp;base=LAW&amp;n=422096&amp;dst=100165" TargetMode="External"/><Relationship Id="rId276" Type="http://schemas.openxmlformats.org/officeDocument/2006/relationships/hyperlink" Target="https://login.consultant.ru/link/?req=doc&amp;base=LAW&amp;n=421838&amp;dst=100174" TargetMode="External"/><Relationship Id="rId297" Type="http://schemas.openxmlformats.org/officeDocument/2006/relationships/hyperlink" Target="https://login.consultant.ru/link/?req=doc&amp;base=LAW&amp;n=422096&amp;dst=100203" TargetMode="External"/><Relationship Id="rId441" Type="http://schemas.openxmlformats.org/officeDocument/2006/relationships/hyperlink" Target="https://login.consultant.ru/link/?req=doc&amp;base=LAW&amp;n=422096&amp;dst=100377" TargetMode="External"/><Relationship Id="rId462" Type="http://schemas.openxmlformats.org/officeDocument/2006/relationships/hyperlink" Target="https://login.consultant.ru/link/?req=doc&amp;base=LAW&amp;n=422096&amp;dst=100385" TargetMode="External"/><Relationship Id="rId483" Type="http://schemas.openxmlformats.org/officeDocument/2006/relationships/hyperlink" Target="https://login.consultant.ru/link/?req=doc&amp;base=LAW&amp;n=422096&amp;dst=100411" TargetMode="External"/><Relationship Id="rId518" Type="http://schemas.openxmlformats.org/officeDocument/2006/relationships/hyperlink" Target="https://login.consultant.ru/link/?req=doc&amp;base=LAW&amp;n=422095&amp;dst=100062" TargetMode="External"/><Relationship Id="rId539" Type="http://schemas.openxmlformats.org/officeDocument/2006/relationships/hyperlink" Target="https://login.consultant.ru/link/?req=doc&amp;base=LAW&amp;n=314666&amp;dst=100292" TargetMode="External"/><Relationship Id="rId40" Type="http://schemas.openxmlformats.org/officeDocument/2006/relationships/hyperlink" Target="https://login.consultant.ru/link/?req=doc&amp;base=LAW&amp;n=421838&amp;dst=100018" TargetMode="External"/><Relationship Id="rId115" Type="http://schemas.openxmlformats.org/officeDocument/2006/relationships/hyperlink" Target="https://login.consultant.ru/link/?req=doc&amp;base=LAW&amp;n=415943&amp;dst=100489" TargetMode="External"/><Relationship Id="rId136" Type="http://schemas.openxmlformats.org/officeDocument/2006/relationships/hyperlink" Target="https://login.consultant.ru/link/?req=doc&amp;base=LAW&amp;n=422096&amp;dst=100062" TargetMode="External"/><Relationship Id="rId157" Type="http://schemas.openxmlformats.org/officeDocument/2006/relationships/hyperlink" Target="https://login.consultant.ru/link/?req=doc&amp;base=LAW&amp;n=464272&amp;dst=101788" TargetMode="External"/><Relationship Id="rId178" Type="http://schemas.openxmlformats.org/officeDocument/2006/relationships/hyperlink" Target="https://login.consultant.ru/link/?req=doc&amp;base=LAW&amp;n=80937&amp;dst=100002" TargetMode="External"/><Relationship Id="rId301" Type="http://schemas.openxmlformats.org/officeDocument/2006/relationships/hyperlink" Target="https://login.consultant.ru/link/?req=doc&amp;base=LAW&amp;n=422096&amp;dst=100208" TargetMode="External"/><Relationship Id="rId322" Type="http://schemas.openxmlformats.org/officeDocument/2006/relationships/hyperlink" Target="https://login.consultant.ru/link/?req=doc&amp;base=LAW&amp;n=422096&amp;dst=100233" TargetMode="External"/><Relationship Id="rId343" Type="http://schemas.openxmlformats.org/officeDocument/2006/relationships/hyperlink" Target="https://login.consultant.ru/link/?req=doc&amp;base=LAW&amp;n=422096&amp;dst=100253" TargetMode="External"/><Relationship Id="rId364" Type="http://schemas.openxmlformats.org/officeDocument/2006/relationships/hyperlink" Target="https://login.consultant.ru/link/?req=doc&amp;base=LAW&amp;n=422096&amp;dst=100275" TargetMode="External"/><Relationship Id="rId550" Type="http://schemas.openxmlformats.org/officeDocument/2006/relationships/hyperlink" Target="https://login.consultant.ru/link/?req=doc&amp;base=LAW&amp;n=422096&amp;dst=100473" TargetMode="External"/><Relationship Id="rId61" Type="http://schemas.openxmlformats.org/officeDocument/2006/relationships/hyperlink" Target="https://login.consultant.ru/link/?req=doc&amp;base=LAW&amp;n=388109" TargetMode="External"/><Relationship Id="rId82" Type="http://schemas.openxmlformats.org/officeDocument/2006/relationships/hyperlink" Target="https://login.consultant.ru/link/?req=doc&amp;base=LAW&amp;n=421838&amp;dst=100051" TargetMode="External"/><Relationship Id="rId199" Type="http://schemas.openxmlformats.org/officeDocument/2006/relationships/hyperlink" Target="https://login.consultant.ru/link/?req=doc&amp;base=LAW&amp;n=422096&amp;dst=100113" TargetMode="External"/><Relationship Id="rId203" Type="http://schemas.openxmlformats.org/officeDocument/2006/relationships/hyperlink" Target="https://login.consultant.ru/link/?req=doc&amp;base=LAW&amp;n=422096&amp;dst=100117" TargetMode="External"/><Relationship Id="rId385" Type="http://schemas.openxmlformats.org/officeDocument/2006/relationships/hyperlink" Target="https://login.consultant.ru/link/?req=doc&amp;base=LAW&amp;n=422096&amp;dst=100298" TargetMode="External"/><Relationship Id="rId19" Type="http://schemas.openxmlformats.org/officeDocument/2006/relationships/hyperlink" Target="https://login.consultant.ru/link/?req=doc&amp;base=LAW&amp;n=421838&amp;dst=100011" TargetMode="External"/><Relationship Id="rId224" Type="http://schemas.openxmlformats.org/officeDocument/2006/relationships/hyperlink" Target="https://login.consultant.ru/link/?req=doc&amp;base=LAW&amp;n=421838&amp;dst=100150" TargetMode="External"/><Relationship Id="rId245" Type="http://schemas.openxmlformats.org/officeDocument/2006/relationships/hyperlink" Target="https://login.consultant.ru/link/?req=doc&amp;base=LAW&amp;n=422096&amp;dst=100152" TargetMode="External"/><Relationship Id="rId266" Type="http://schemas.openxmlformats.org/officeDocument/2006/relationships/hyperlink" Target="https://login.consultant.ru/link/?req=doc&amp;base=LAW&amp;n=464272&amp;dst=101795" TargetMode="External"/><Relationship Id="rId287" Type="http://schemas.openxmlformats.org/officeDocument/2006/relationships/hyperlink" Target="https://login.consultant.ru/link/?req=doc&amp;base=LAW&amp;n=422096&amp;dst=100190" TargetMode="External"/><Relationship Id="rId410" Type="http://schemas.openxmlformats.org/officeDocument/2006/relationships/hyperlink" Target="https://login.consultant.ru/link/?req=doc&amp;base=LAW&amp;n=421838&amp;dst=100246" TargetMode="External"/><Relationship Id="rId431" Type="http://schemas.openxmlformats.org/officeDocument/2006/relationships/hyperlink" Target="https://login.consultant.ru/link/?req=doc&amp;base=LAW&amp;n=422096&amp;dst=100360" TargetMode="External"/><Relationship Id="rId452" Type="http://schemas.openxmlformats.org/officeDocument/2006/relationships/hyperlink" Target="https://login.consultant.ru/link/?req=doc&amp;base=LAW&amp;n=422096&amp;dst=100383" TargetMode="External"/><Relationship Id="rId473" Type="http://schemas.openxmlformats.org/officeDocument/2006/relationships/hyperlink" Target="https://login.consultant.ru/link/?req=doc&amp;base=LAW&amp;n=422095&amp;dst=100057" TargetMode="External"/><Relationship Id="rId494" Type="http://schemas.openxmlformats.org/officeDocument/2006/relationships/hyperlink" Target="https://login.consultant.ru/link/?req=doc&amp;base=LAW&amp;n=388109&amp;dst=100287" TargetMode="External"/><Relationship Id="rId508" Type="http://schemas.openxmlformats.org/officeDocument/2006/relationships/hyperlink" Target="https://login.consultant.ru/link/?req=doc&amp;base=LAW&amp;n=388109&amp;dst=100317" TargetMode="External"/><Relationship Id="rId529" Type="http://schemas.openxmlformats.org/officeDocument/2006/relationships/hyperlink" Target="https://login.consultant.ru/link/?req=doc&amp;base=LAW&amp;n=422096&amp;dst=100461" TargetMode="External"/><Relationship Id="rId30" Type="http://schemas.openxmlformats.org/officeDocument/2006/relationships/hyperlink" Target="https://login.consultant.ru/link/?req=doc&amp;base=LAW&amp;n=422096&amp;dst=100016" TargetMode="External"/><Relationship Id="rId105" Type="http://schemas.openxmlformats.org/officeDocument/2006/relationships/hyperlink" Target="https://login.consultant.ru/link/?req=doc&amp;base=LAW&amp;n=421838&amp;dst=100089" TargetMode="External"/><Relationship Id="rId126" Type="http://schemas.openxmlformats.org/officeDocument/2006/relationships/hyperlink" Target="https://login.consultant.ru/link/?req=doc&amp;base=LAW&amp;n=421838&amp;dst=100093" TargetMode="External"/><Relationship Id="rId147" Type="http://schemas.openxmlformats.org/officeDocument/2006/relationships/hyperlink" Target="https://login.consultant.ru/link/?req=doc&amp;base=LAW&amp;n=422096&amp;dst=100078" TargetMode="External"/><Relationship Id="rId168" Type="http://schemas.openxmlformats.org/officeDocument/2006/relationships/hyperlink" Target="https://login.consultant.ru/link/?req=doc&amp;base=LAW&amp;n=422095&amp;dst=100025" TargetMode="External"/><Relationship Id="rId312" Type="http://schemas.openxmlformats.org/officeDocument/2006/relationships/hyperlink" Target="https://login.consultant.ru/link/?req=doc&amp;base=LAW&amp;n=422096&amp;dst=100221" TargetMode="External"/><Relationship Id="rId333" Type="http://schemas.openxmlformats.org/officeDocument/2006/relationships/hyperlink" Target="https://login.consultant.ru/link/?req=doc&amp;base=LAW&amp;n=422096&amp;dst=100242" TargetMode="External"/><Relationship Id="rId354" Type="http://schemas.openxmlformats.org/officeDocument/2006/relationships/hyperlink" Target="https://login.consultant.ru/link/?req=doc&amp;base=LAW&amp;n=422096&amp;dst=100265" TargetMode="External"/><Relationship Id="rId540" Type="http://schemas.openxmlformats.org/officeDocument/2006/relationships/hyperlink" Target="https://login.consultant.ru/link/?req=doc&amp;base=LAW&amp;n=422096&amp;dst=100467" TargetMode="External"/><Relationship Id="rId51" Type="http://schemas.openxmlformats.org/officeDocument/2006/relationships/hyperlink" Target="https://login.consultant.ru/link/?req=doc&amp;base=LAW&amp;n=421838&amp;dst=100026" TargetMode="External"/><Relationship Id="rId72" Type="http://schemas.openxmlformats.org/officeDocument/2006/relationships/hyperlink" Target="https://login.consultant.ru/link/?req=doc&amp;base=LAW&amp;n=421838&amp;dst=100043" TargetMode="External"/><Relationship Id="rId93" Type="http://schemas.openxmlformats.org/officeDocument/2006/relationships/hyperlink" Target="https://login.consultant.ru/link/?req=doc&amp;base=LAW&amp;n=421838&amp;dst=100069" TargetMode="External"/><Relationship Id="rId189" Type="http://schemas.openxmlformats.org/officeDocument/2006/relationships/hyperlink" Target="https://login.consultant.ru/link/?req=doc&amp;base=LAW&amp;n=421838&amp;dst=100132" TargetMode="External"/><Relationship Id="rId375" Type="http://schemas.openxmlformats.org/officeDocument/2006/relationships/hyperlink" Target="https://login.consultant.ru/link/?req=doc&amp;base=LAW&amp;n=421838&amp;dst=100213" TargetMode="External"/><Relationship Id="rId396" Type="http://schemas.openxmlformats.org/officeDocument/2006/relationships/hyperlink" Target="https://login.consultant.ru/link/?req=doc&amp;base=LAW&amp;n=422096&amp;dst=100310" TargetMode="External"/><Relationship Id="rId561" Type="http://schemas.openxmlformats.org/officeDocument/2006/relationships/fontTable" Target="fontTable.xml"/><Relationship Id="rId3" Type="http://schemas.openxmlformats.org/officeDocument/2006/relationships/webSettings" Target="webSettings.xml"/><Relationship Id="rId214" Type="http://schemas.openxmlformats.org/officeDocument/2006/relationships/hyperlink" Target="https://login.consultant.ru/link/?req=doc&amp;base=LAW&amp;n=421838&amp;dst=100140" TargetMode="External"/><Relationship Id="rId235" Type="http://schemas.openxmlformats.org/officeDocument/2006/relationships/hyperlink" Target="https://login.consultant.ru/link/?req=doc&amp;base=LAW&amp;n=422095&amp;dst=100043" TargetMode="External"/><Relationship Id="rId256" Type="http://schemas.openxmlformats.org/officeDocument/2006/relationships/hyperlink" Target="https://login.consultant.ru/link/?req=doc&amp;base=LAW&amp;n=422096&amp;dst=100166" TargetMode="External"/><Relationship Id="rId277" Type="http://schemas.openxmlformats.org/officeDocument/2006/relationships/hyperlink" Target="https://login.consultant.ru/link/?req=doc&amp;base=LAW&amp;n=421838&amp;dst=100176" TargetMode="External"/><Relationship Id="rId298" Type="http://schemas.openxmlformats.org/officeDocument/2006/relationships/hyperlink" Target="https://login.consultant.ru/link/?req=doc&amp;base=LAW&amp;n=422096&amp;dst=100205" TargetMode="External"/><Relationship Id="rId400" Type="http://schemas.openxmlformats.org/officeDocument/2006/relationships/hyperlink" Target="https://login.consultant.ru/link/?req=doc&amp;base=LAW&amp;n=422096&amp;dst=100315" TargetMode="External"/><Relationship Id="rId421" Type="http://schemas.openxmlformats.org/officeDocument/2006/relationships/hyperlink" Target="https://login.consultant.ru/link/?req=doc&amp;base=LAW&amp;n=422096&amp;dst=100343" TargetMode="External"/><Relationship Id="rId442" Type="http://schemas.openxmlformats.org/officeDocument/2006/relationships/hyperlink" Target="https://login.consultant.ru/link/?req=doc&amp;base=LAW&amp;n=422096&amp;dst=100378" TargetMode="External"/><Relationship Id="rId463" Type="http://schemas.openxmlformats.org/officeDocument/2006/relationships/hyperlink" Target="https://login.consultant.ru/link/?req=doc&amp;base=LAW&amp;n=422096&amp;dst=100387" TargetMode="External"/><Relationship Id="rId484" Type="http://schemas.openxmlformats.org/officeDocument/2006/relationships/hyperlink" Target="https://login.consultant.ru/link/?req=doc&amp;base=LAW&amp;n=388199" TargetMode="External"/><Relationship Id="rId519" Type="http://schemas.openxmlformats.org/officeDocument/2006/relationships/hyperlink" Target="https://login.consultant.ru/link/?req=doc&amp;base=LAW&amp;n=314666&amp;dst=100289" TargetMode="External"/><Relationship Id="rId116" Type="http://schemas.openxmlformats.org/officeDocument/2006/relationships/hyperlink" Target="https://login.consultant.ru/link/?req=doc&amp;base=LAW&amp;n=415943&amp;dst=100508" TargetMode="External"/><Relationship Id="rId137" Type="http://schemas.openxmlformats.org/officeDocument/2006/relationships/hyperlink" Target="https://login.consultant.ru/link/?req=doc&amp;base=LAW&amp;n=422096&amp;dst=100064" TargetMode="External"/><Relationship Id="rId158" Type="http://schemas.openxmlformats.org/officeDocument/2006/relationships/hyperlink" Target="https://login.consultant.ru/link/?req=doc&amp;base=LAW&amp;n=422096&amp;dst=100082" TargetMode="External"/><Relationship Id="rId302" Type="http://schemas.openxmlformats.org/officeDocument/2006/relationships/hyperlink" Target="https://login.consultant.ru/link/?req=doc&amp;base=LAW&amp;n=388109" TargetMode="External"/><Relationship Id="rId323" Type="http://schemas.openxmlformats.org/officeDocument/2006/relationships/hyperlink" Target="https://login.consultant.ru/link/?req=doc&amp;base=LAW&amp;n=421838&amp;dst=100185" TargetMode="External"/><Relationship Id="rId344" Type="http://schemas.openxmlformats.org/officeDocument/2006/relationships/hyperlink" Target="https://login.consultant.ru/link/?req=doc&amp;base=LAW&amp;n=422096&amp;dst=100254" TargetMode="External"/><Relationship Id="rId530" Type="http://schemas.openxmlformats.org/officeDocument/2006/relationships/hyperlink" Target="https://login.consultant.ru/link/?req=doc&amp;base=LAW&amp;n=422096&amp;dst=100462" TargetMode="External"/><Relationship Id="rId20" Type="http://schemas.openxmlformats.org/officeDocument/2006/relationships/hyperlink" Target="https://login.consultant.ru/link/?req=doc&amp;base=LAW&amp;n=388109" TargetMode="External"/><Relationship Id="rId41" Type="http://schemas.openxmlformats.org/officeDocument/2006/relationships/hyperlink" Target="https://login.consultant.ru/link/?req=doc&amp;base=LAW&amp;n=421838&amp;dst=100019" TargetMode="External"/><Relationship Id="rId62" Type="http://schemas.openxmlformats.org/officeDocument/2006/relationships/hyperlink" Target="https://login.consultant.ru/link/?req=doc&amp;base=LAW&amp;n=422096&amp;dst=100031" TargetMode="External"/><Relationship Id="rId83" Type="http://schemas.openxmlformats.org/officeDocument/2006/relationships/hyperlink" Target="https://login.consultant.ru/link/?req=doc&amp;base=LAW&amp;n=415943&amp;dst=100473" TargetMode="External"/><Relationship Id="rId179" Type="http://schemas.openxmlformats.org/officeDocument/2006/relationships/hyperlink" Target="https://login.consultant.ru/link/?req=doc&amp;base=LAW&amp;n=422096&amp;dst=100093" TargetMode="External"/><Relationship Id="rId365" Type="http://schemas.openxmlformats.org/officeDocument/2006/relationships/hyperlink" Target="https://login.consultant.ru/link/?req=doc&amp;base=LAW&amp;n=422096&amp;dst=100276" TargetMode="External"/><Relationship Id="rId386" Type="http://schemas.openxmlformats.org/officeDocument/2006/relationships/hyperlink" Target="https://login.consultant.ru/link/?req=doc&amp;base=LAW&amp;n=422096&amp;dst=100299" TargetMode="External"/><Relationship Id="rId551" Type="http://schemas.openxmlformats.org/officeDocument/2006/relationships/hyperlink" Target="https://login.consultant.ru/link/?req=doc&amp;base=LAW&amp;n=422096&amp;dst=100474" TargetMode="External"/><Relationship Id="rId190" Type="http://schemas.openxmlformats.org/officeDocument/2006/relationships/hyperlink" Target="https://login.consultant.ru/link/?req=doc&amp;base=LAW&amp;n=422096&amp;dst=100102" TargetMode="External"/><Relationship Id="rId204" Type="http://schemas.openxmlformats.org/officeDocument/2006/relationships/hyperlink" Target="https://login.consultant.ru/link/?req=doc&amp;base=LAW&amp;n=422096&amp;dst=100118" TargetMode="External"/><Relationship Id="rId225" Type="http://schemas.openxmlformats.org/officeDocument/2006/relationships/hyperlink" Target="https://login.consultant.ru/link/?req=doc&amp;base=LAW&amp;n=421838&amp;dst=100151" TargetMode="External"/><Relationship Id="rId246" Type="http://schemas.openxmlformats.org/officeDocument/2006/relationships/hyperlink" Target="https://login.consultant.ru/link/?req=doc&amp;base=LAW&amp;n=422096&amp;dst=100153" TargetMode="External"/><Relationship Id="rId267" Type="http://schemas.openxmlformats.org/officeDocument/2006/relationships/hyperlink" Target="https://login.consultant.ru/link/?req=doc&amp;base=LAW&amp;n=422096&amp;dst=100176" TargetMode="External"/><Relationship Id="rId288" Type="http://schemas.openxmlformats.org/officeDocument/2006/relationships/hyperlink" Target="https://login.consultant.ru/link/?req=doc&amp;base=LAW&amp;n=422096&amp;dst=100192" TargetMode="External"/><Relationship Id="rId411" Type="http://schemas.openxmlformats.org/officeDocument/2006/relationships/hyperlink" Target="https://login.consultant.ru/link/?req=doc&amp;base=LAW&amp;n=422096&amp;dst=100338" TargetMode="External"/><Relationship Id="rId432" Type="http://schemas.openxmlformats.org/officeDocument/2006/relationships/hyperlink" Target="https://login.consultant.ru/link/?req=doc&amp;base=LAW&amp;n=422096&amp;dst=100361" TargetMode="External"/><Relationship Id="rId453" Type="http://schemas.openxmlformats.org/officeDocument/2006/relationships/hyperlink" Target="https://login.consultant.ru/link/?req=doc&amp;base=LAW&amp;n=421838&amp;dst=100275" TargetMode="External"/><Relationship Id="rId474" Type="http://schemas.openxmlformats.org/officeDocument/2006/relationships/hyperlink" Target="https://login.consultant.ru/link/?req=doc&amp;base=LAW&amp;n=422096&amp;dst=100402" TargetMode="External"/><Relationship Id="rId509" Type="http://schemas.openxmlformats.org/officeDocument/2006/relationships/hyperlink" Target="https://login.consultant.ru/link/?req=doc&amp;base=LAW&amp;n=421838&amp;dst=100298" TargetMode="External"/><Relationship Id="rId106" Type="http://schemas.openxmlformats.org/officeDocument/2006/relationships/hyperlink" Target="https://login.consultant.ru/link/?req=doc&amp;base=LAW&amp;n=415943&amp;dst=100478" TargetMode="External"/><Relationship Id="rId127" Type="http://schemas.openxmlformats.org/officeDocument/2006/relationships/hyperlink" Target="https://login.consultant.ru/link/?req=doc&amp;base=LAW&amp;n=421838&amp;dst=100094" TargetMode="External"/><Relationship Id="rId313" Type="http://schemas.openxmlformats.org/officeDocument/2006/relationships/hyperlink" Target="https://login.consultant.ru/link/?req=doc&amp;base=LAW&amp;n=422096&amp;dst=100222" TargetMode="External"/><Relationship Id="rId495" Type="http://schemas.openxmlformats.org/officeDocument/2006/relationships/hyperlink" Target="https://login.consultant.ru/link/?req=doc&amp;base=LAW&amp;n=388109" TargetMode="External"/><Relationship Id="rId10" Type="http://schemas.openxmlformats.org/officeDocument/2006/relationships/hyperlink" Target="https://login.consultant.ru/link/?req=doc&amp;base=LAW&amp;n=422095&amp;dst=100009" TargetMode="External"/><Relationship Id="rId31" Type="http://schemas.openxmlformats.org/officeDocument/2006/relationships/hyperlink" Target="https://login.consultant.ru/link/?req=doc&amp;base=LAW&amp;n=421838&amp;dst=100015" TargetMode="External"/><Relationship Id="rId52" Type="http://schemas.openxmlformats.org/officeDocument/2006/relationships/hyperlink" Target="https://login.consultant.ru/link/?req=doc&amp;base=LAW&amp;n=422096&amp;dst=100027" TargetMode="External"/><Relationship Id="rId73" Type="http://schemas.openxmlformats.org/officeDocument/2006/relationships/hyperlink" Target="https://login.consultant.ru/link/?req=doc&amp;base=LAW&amp;n=421838&amp;dst=100044" TargetMode="External"/><Relationship Id="rId94" Type="http://schemas.openxmlformats.org/officeDocument/2006/relationships/hyperlink" Target="https://login.consultant.ru/link/?req=doc&amp;base=LAW&amp;n=421838&amp;dst=100070" TargetMode="External"/><Relationship Id="rId148" Type="http://schemas.openxmlformats.org/officeDocument/2006/relationships/hyperlink" Target="https://login.consultant.ru/link/?req=doc&amp;base=LAW&amp;n=422096&amp;dst=100080" TargetMode="External"/><Relationship Id="rId169" Type="http://schemas.openxmlformats.org/officeDocument/2006/relationships/hyperlink" Target="https://login.consultant.ru/link/?req=doc&amp;base=LAW&amp;n=422095&amp;dst=100026" TargetMode="External"/><Relationship Id="rId334" Type="http://schemas.openxmlformats.org/officeDocument/2006/relationships/hyperlink" Target="https://login.consultant.ru/link/?req=doc&amp;base=LAW&amp;n=422096&amp;dst=100243" TargetMode="External"/><Relationship Id="rId355" Type="http://schemas.openxmlformats.org/officeDocument/2006/relationships/hyperlink" Target="https://login.consultant.ru/link/?req=doc&amp;base=LAW&amp;n=422096&amp;dst=100266" TargetMode="External"/><Relationship Id="rId376" Type="http://schemas.openxmlformats.org/officeDocument/2006/relationships/hyperlink" Target="https://login.consultant.ru/link/?req=doc&amp;base=LAW&amp;n=421838&amp;dst=100218" TargetMode="External"/><Relationship Id="rId397" Type="http://schemas.openxmlformats.org/officeDocument/2006/relationships/hyperlink" Target="https://login.consultant.ru/link/?req=doc&amp;base=LAW&amp;n=422096&amp;dst=100311" TargetMode="External"/><Relationship Id="rId520" Type="http://schemas.openxmlformats.org/officeDocument/2006/relationships/hyperlink" Target="https://login.consultant.ru/link/?req=doc&amp;base=LAW&amp;n=421838&amp;dst=100302" TargetMode="External"/><Relationship Id="rId541" Type="http://schemas.openxmlformats.org/officeDocument/2006/relationships/hyperlink" Target="https://login.consultant.ru/link/?req=doc&amp;base=LAW&amp;n=422096&amp;dst=100467" TargetMode="External"/><Relationship Id="rId562" Type="http://schemas.openxmlformats.org/officeDocument/2006/relationships/theme" Target="theme/theme1.xm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2096&amp;dst=100095" TargetMode="External"/><Relationship Id="rId215" Type="http://schemas.openxmlformats.org/officeDocument/2006/relationships/hyperlink" Target="https://login.consultant.ru/link/?req=doc&amp;base=LAW&amp;n=421838&amp;dst=100141" TargetMode="External"/><Relationship Id="rId236" Type="http://schemas.openxmlformats.org/officeDocument/2006/relationships/hyperlink" Target="https://login.consultant.ru/link/?req=doc&amp;base=LAW&amp;n=422096&amp;dst=100143" TargetMode="External"/><Relationship Id="rId257" Type="http://schemas.openxmlformats.org/officeDocument/2006/relationships/hyperlink" Target="https://login.consultant.ru/link/?req=doc&amp;base=LAW&amp;n=422096&amp;dst=100167" TargetMode="External"/><Relationship Id="rId278" Type="http://schemas.openxmlformats.org/officeDocument/2006/relationships/hyperlink" Target="https://login.consultant.ru/link/?req=doc&amp;base=LAW&amp;n=421838&amp;dst=100177" TargetMode="External"/><Relationship Id="rId401" Type="http://schemas.openxmlformats.org/officeDocument/2006/relationships/hyperlink" Target="https://login.consultant.ru/link/?req=doc&amp;base=LAW&amp;n=421838&amp;dst=100230" TargetMode="External"/><Relationship Id="rId422" Type="http://schemas.openxmlformats.org/officeDocument/2006/relationships/hyperlink" Target="https://login.consultant.ru/link/?req=doc&amp;base=LAW&amp;n=421838&amp;dst=100256" TargetMode="External"/><Relationship Id="rId443" Type="http://schemas.openxmlformats.org/officeDocument/2006/relationships/hyperlink" Target="https://login.consultant.ru/link/?req=doc&amp;base=LAW&amp;n=422096&amp;dst=100379" TargetMode="External"/><Relationship Id="rId464" Type="http://schemas.openxmlformats.org/officeDocument/2006/relationships/hyperlink" Target="https://login.consultant.ru/link/?req=doc&amp;base=LAW&amp;n=422096&amp;dst=100388" TargetMode="External"/><Relationship Id="rId303" Type="http://schemas.openxmlformats.org/officeDocument/2006/relationships/hyperlink" Target="https://login.consultant.ru/link/?req=doc&amp;base=LAW&amp;n=422096&amp;dst=100209" TargetMode="External"/><Relationship Id="rId485" Type="http://schemas.openxmlformats.org/officeDocument/2006/relationships/hyperlink" Target="https://login.consultant.ru/link/?req=doc&amp;base=LAW&amp;n=421838&amp;dst=100286" TargetMode="External"/><Relationship Id="rId42" Type="http://schemas.openxmlformats.org/officeDocument/2006/relationships/hyperlink" Target="https://login.consultant.ru/link/?req=doc&amp;base=LAW&amp;n=422095&amp;dst=100014" TargetMode="External"/><Relationship Id="rId84" Type="http://schemas.openxmlformats.org/officeDocument/2006/relationships/hyperlink" Target="https://login.consultant.ru/link/?req=doc&amp;base=LAW&amp;n=421838&amp;dst=100053" TargetMode="External"/><Relationship Id="rId138" Type="http://schemas.openxmlformats.org/officeDocument/2006/relationships/hyperlink" Target="https://login.consultant.ru/link/?req=doc&amp;base=LAW&amp;n=422096&amp;dst=100065" TargetMode="External"/><Relationship Id="rId345" Type="http://schemas.openxmlformats.org/officeDocument/2006/relationships/hyperlink" Target="https://login.consultant.ru/link/?req=doc&amp;base=LAW&amp;n=422096&amp;dst=100255" TargetMode="External"/><Relationship Id="rId387" Type="http://schemas.openxmlformats.org/officeDocument/2006/relationships/hyperlink" Target="https://login.consultant.ru/link/?req=doc&amp;base=LAW&amp;n=422096&amp;dst=100300" TargetMode="External"/><Relationship Id="rId510" Type="http://schemas.openxmlformats.org/officeDocument/2006/relationships/hyperlink" Target="https://login.consultant.ru/link/?req=doc&amp;base=LAW&amp;n=421838&amp;dst=100299" TargetMode="External"/><Relationship Id="rId552" Type="http://schemas.openxmlformats.org/officeDocument/2006/relationships/hyperlink" Target="https://login.consultant.ru/link/?req=doc&amp;base=LAW&amp;n=422096&amp;dst=100476" TargetMode="External"/><Relationship Id="rId191" Type="http://schemas.openxmlformats.org/officeDocument/2006/relationships/hyperlink" Target="https://login.consultant.ru/link/?req=doc&amp;base=LAW&amp;n=421838&amp;dst=100133" TargetMode="External"/><Relationship Id="rId205" Type="http://schemas.openxmlformats.org/officeDocument/2006/relationships/hyperlink" Target="https://login.consultant.ru/link/?req=doc&amp;base=LAW&amp;n=422096&amp;dst=100120" TargetMode="External"/><Relationship Id="rId247" Type="http://schemas.openxmlformats.org/officeDocument/2006/relationships/hyperlink" Target="https://login.consultant.ru/link/?req=doc&amp;base=LAW&amp;n=314666&amp;dst=100279" TargetMode="External"/><Relationship Id="rId412" Type="http://schemas.openxmlformats.org/officeDocument/2006/relationships/hyperlink" Target="https://login.consultant.ru/link/?req=doc&amp;base=LAW&amp;n=422095&amp;dst=100053" TargetMode="External"/><Relationship Id="rId107" Type="http://schemas.openxmlformats.org/officeDocument/2006/relationships/hyperlink" Target="https://login.consultant.ru/link/?req=doc&amp;base=LAW&amp;n=415943&amp;dst=100489" TargetMode="External"/><Relationship Id="rId289" Type="http://schemas.openxmlformats.org/officeDocument/2006/relationships/hyperlink" Target="https://login.consultant.ru/link/?req=doc&amp;base=LAW&amp;n=422096&amp;dst=100193" TargetMode="External"/><Relationship Id="rId454" Type="http://schemas.openxmlformats.org/officeDocument/2006/relationships/hyperlink" Target="https://login.consultant.ru/link/?req=doc&amp;base=LAW&amp;n=421838&amp;dst=100276" TargetMode="External"/><Relationship Id="rId496" Type="http://schemas.openxmlformats.org/officeDocument/2006/relationships/hyperlink" Target="https://login.consultant.ru/link/?req=doc&amp;base=LAW&amp;n=422096&amp;dst=100431" TargetMode="External"/><Relationship Id="rId11" Type="http://schemas.openxmlformats.org/officeDocument/2006/relationships/hyperlink" Target="https://login.consultant.ru/link/?req=doc&amp;base=LAW&amp;n=314666&amp;dst=100277" TargetMode="External"/><Relationship Id="rId53" Type="http://schemas.openxmlformats.org/officeDocument/2006/relationships/hyperlink" Target="https://login.consultant.ru/link/?req=doc&amp;base=LAW&amp;n=422096&amp;dst=100028" TargetMode="External"/><Relationship Id="rId149" Type="http://schemas.openxmlformats.org/officeDocument/2006/relationships/hyperlink" Target="https://login.consultant.ru/link/?req=doc&amp;base=LAW&amp;n=464272&amp;dst=101782" TargetMode="External"/><Relationship Id="rId314" Type="http://schemas.openxmlformats.org/officeDocument/2006/relationships/hyperlink" Target="https://login.consultant.ru/link/?req=doc&amp;base=LAW&amp;n=388109" TargetMode="External"/><Relationship Id="rId356" Type="http://schemas.openxmlformats.org/officeDocument/2006/relationships/hyperlink" Target="https://login.consultant.ru/link/?req=doc&amp;base=LAW&amp;n=415943&amp;dst=100529" TargetMode="External"/><Relationship Id="rId398" Type="http://schemas.openxmlformats.org/officeDocument/2006/relationships/hyperlink" Target="https://login.consultant.ru/link/?req=doc&amp;base=LAW&amp;n=422096&amp;dst=100312" TargetMode="External"/><Relationship Id="rId521" Type="http://schemas.openxmlformats.org/officeDocument/2006/relationships/hyperlink" Target="https://login.consultant.ru/link/?req=doc&amp;base=LAW&amp;n=421838&amp;dst=100303" TargetMode="External"/><Relationship Id="rId95" Type="http://schemas.openxmlformats.org/officeDocument/2006/relationships/hyperlink" Target="https://login.consultant.ru/link/?req=doc&amp;base=LAW&amp;n=421838&amp;dst=100072" TargetMode="External"/><Relationship Id="rId160" Type="http://schemas.openxmlformats.org/officeDocument/2006/relationships/hyperlink" Target="https://login.consultant.ru/link/?req=doc&amp;base=LAW&amp;n=422096&amp;dst=100083" TargetMode="External"/><Relationship Id="rId216" Type="http://schemas.openxmlformats.org/officeDocument/2006/relationships/hyperlink" Target="https://login.consultant.ru/link/?req=doc&amp;base=LAW&amp;n=422095&amp;dst=100031" TargetMode="External"/><Relationship Id="rId423" Type="http://schemas.openxmlformats.org/officeDocument/2006/relationships/hyperlink" Target="https://login.consultant.ru/link/?req=doc&amp;base=LAW&amp;n=422096&amp;dst=100344" TargetMode="External"/><Relationship Id="rId258" Type="http://schemas.openxmlformats.org/officeDocument/2006/relationships/hyperlink" Target="https://login.consultant.ru/link/?req=doc&amp;base=LAW&amp;n=422096&amp;dst=100168" TargetMode="External"/><Relationship Id="rId465" Type="http://schemas.openxmlformats.org/officeDocument/2006/relationships/hyperlink" Target="https://login.consultant.ru/link/?req=doc&amp;base=LAW&amp;n=415943&amp;dst=100673" TargetMode="External"/><Relationship Id="rId22" Type="http://schemas.openxmlformats.org/officeDocument/2006/relationships/hyperlink" Target="https://login.consultant.ru/link/?req=doc&amp;base=LAW&amp;n=422096&amp;dst=100013" TargetMode="External"/><Relationship Id="rId64" Type="http://schemas.openxmlformats.org/officeDocument/2006/relationships/hyperlink" Target="https://login.consultant.ru/link/?req=doc&amp;base=LAW&amp;n=422096&amp;dst=100033" TargetMode="External"/><Relationship Id="rId118" Type="http://schemas.openxmlformats.org/officeDocument/2006/relationships/hyperlink" Target="https://login.consultant.ru/link/?req=doc&amp;base=LAW&amp;n=422096&amp;dst=100053" TargetMode="External"/><Relationship Id="rId325" Type="http://schemas.openxmlformats.org/officeDocument/2006/relationships/hyperlink" Target="https://login.consultant.ru/link/?req=doc&amp;base=LAW&amp;n=421838&amp;dst=100187" TargetMode="External"/><Relationship Id="rId367" Type="http://schemas.openxmlformats.org/officeDocument/2006/relationships/hyperlink" Target="https://login.consultant.ru/link/?req=doc&amp;base=LAW&amp;n=422096&amp;dst=100279" TargetMode="External"/><Relationship Id="rId532" Type="http://schemas.openxmlformats.org/officeDocument/2006/relationships/hyperlink" Target="https://login.consultant.ru/link/?req=doc&amp;base=LAW&amp;n=422096&amp;dst=100463" TargetMode="External"/><Relationship Id="rId171" Type="http://schemas.openxmlformats.org/officeDocument/2006/relationships/hyperlink" Target="https://login.consultant.ru/link/?req=doc&amp;base=LAW&amp;n=421838&amp;dst=100116" TargetMode="External"/><Relationship Id="rId227" Type="http://schemas.openxmlformats.org/officeDocument/2006/relationships/hyperlink" Target="https://login.consultant.ru/link/?req=doc&amp;base=LAW&amp;n=421838&amp;dst=100153" TargetMode="External"/><Relationship Id="rId269" Type="http://schemas.openxmlformats.org/officeDocument/2006/relationships/hyperlink" Target="https://login.consultant.ru/link/?req=doc&amp;base=LAW&amp;n=422096&amp;dst=100179" TargetMode="External"/><Relationship Id="rId434" Type="http://schemas.openxmlformats.org/officeDocument/2006/relationships/hyperlink" Target="https://login.consultant.ru/link/?req=doc&amp;base=LAW&amp;n=422096&amp;dst=100364" TargetMode="External"/><Relationship Id="rId476" Type="http://schemas.openxmlformats.org/officeDocument/2006/relationships/hyperlink" Target="https://login.consultant.ru/link/?req=doc&amp;base=LAW&amp;n=422095&amp;dst=100058" TargetMode="External"/><Relationship Id="rId33" Type="http://schemas.openxmlformats.org/officeDocument/2006/relationships/hyperlink" Target="https://login.consultant.ru/link/?req=doc&amp;base=LAW&amp;n=421838&amp;dst=100017" TargetMode="External"/><Relationship Id="rId129" Type="http://schemas.openxmlformats.org/officeDocument/2006/relationships/hyperlink" Target="https://login.consultant.ru/link/?req=doc&amp;base=LAW&amp;n=421838&amp;dst=100096" TargetMode="External"/><Relationship Id="rId280" Type="http://schemas.openxmlformats.org/officeDocument/2006/relationships/hyperlink" Target="https://login.consultant.ru/link/?req=doc&amp;base=LAW&amp;n=421838&amp;dst=100179" TargetMode="External"/><Relationship Id="rId336" Type="http://schemas.openxmlformats.org/officeDocument/2006/relationships/hyperlink" Target="https://login.consultant.ru/link/?req=doc&amp;base=LAW&amp;n=422095&amp;dst=100047" TargetMode="External"/><Relationship Id="rId501" Type="http://schemas.openxmlformats.org/officeDocument/2006/relationships/hyperlink" Target="https://login.consultant.ru/link/?req=doc&amp;base=LAW&amp;n=466751" TargetMode="External"/><Relationship Id="rId543" Type="http://schemas.openxmlformats.org/officeDocument/2006/relationships/hyperlink" Target="https://login.consultant.ru/link/?req=doc&amp;base=LAW&amp;n=422096&amp;dst=100468" TargetMode="External"/><Relationship Id="rId75" Type="http://schemas.openxmlformats.org/officeDocument/2006/relationships/hyperlink" Target="https://login.consultant.ru/link/?req=doc&amp;base=LAW&amp;n=421838&amp;dst=100046" TargetMode="External"/><Relationship Id="rId140" Type="http://schemas.openxmlformats.org/officeDocument/2006/relationships/hyperlink" Target="https://login.consultant.ru/link/?req=doc&amp;base=LAW&amp;n=422096&amp;dst=100068" TargetMode="External"/><Relationship Id="rId182" Type="http://schemas.openxmlformats.org/officeDocument/2006/relationships/hyperlink" Target="https://login.consultant.ru/link/?req=doc&amp;base=LAW&amp;n=422096&amp;dst=100098" TargetMode="External"/><Relationship Id="rId378" Type="http://schemas.openxmlformats.org/officeDocument/2006/relationships/hyperlink" Target="https://login.consultant.ru/link/?req=doc&amp;base=LAW&amp;n=421838&amp;dst=100218" TargetMode="External"/><Relationship Id="rId403" Type="http://schemas.openxmlformats.org/officeDocument/2006/relationships/hyperlink" Target="https://login.consultant.ru/link/?req=doc&amp;base=LAW&amp;n=421838&amp;dst=100241" TargetMode="External"/><Relationship Id="rId6" Type="http://schemas.openxmlformats.org/officeDocument/2006/relationships/hyperlink" Target="https://login.consultant.ru/link/?req=doc&amp;base=LAW&amp;n=464272&amp;dst=101780" TargetMode="External"/><Relationship Id="rId238" Type="http://schemas.openxmlformats.org/officeDocument/2006/relationships/hyperlink" Target="https://login.consultant.ru/link/?req=doc&amp;base=LAW&amp;n=421838&amp;dst=100157" TargetMode="External"/><Relationship Id="rId445" Type="http://schemas.openxmlformats.org/officeDocument/2006/relationships/hyperlink" Target="https://login.consultant.ru/link/?req=doc&amp;base=LAW&amp;n=421838&amp;dst=100270" TargetMode="External"/><Relationship Id="rId487" Type="http://schemas.openxmlformats.org/officeDocument/2006/relationships/hyperlink" Target="https://login.consultant.ru/link/?req=doc&amp;base=LAW&amp;n=421838&amp;dst=100288" TargetMode="External"/><Relationship Id="rId291" Type="http://schemas.openxmlformats.org/officeDocument/2006/relationships/hyperlink" Target="https://login.consultant.ru/link/?req=doc&amp;base=LAW&amp;n=422096&amp;dst=100196" TargetMode="External"/><Relationship Id="rId305" Type="http://schemas.openxmlformats.org/officeDocument/2006/relationships/hyperlink" Target="https://login.consultant.ru/link/?req=doc&amp;base=LAW&amp;n=422096&amp;dst=100213" TargetMode="External"/><Relationship Id="rId347" Type="http://schemas.openxmlformats.org/officeDocument/2006/relationships/hyperlink" Target="https://login.consultant.ru/link/?req=doc&amp;base=LAW&amp;n=422096&amp;dst=100258" TargetMode="External"/><Relationship Id="rId512" Type="http://schemas.openxmlformats.org/officeDocument/2006/relationships/hyperlink" Target="https://login.consultant.ru/link/?req=doc&amp;base=LAW&amp;n=422096&amp;dst=100437" TargetMode="External"/><Relationship Id="rId44" Type="http://schemas.openxmlformats.org/officeDocument/2006/relationships/hyperlink" Target="https://login.consultant.ru/link/?req=doc&amp;base=LAW&amp;n=421838&amp;dst=100021" TargetMode="External"/><Relationship Id="rId86" Type="http://schemas.openxmlformats.org/officeDocument/2006/relationships/hyperlink" Target="https://login.consultant.ru/link/?req=doc&amp;base=LAW&amp;n=415943&amp;dst=100473" TargetMode="External"/><Relationship Id="rId151" Type="http://schemas.openxmlformats.org/officeDocument/2006/relationships/hyperlink" Target="https://login.consultant.ru/link/?req=doc&amp;base=LAW&amp;n=421838&amp;dst=100104" TargetMode="External"/><Relationship Id="rId389" Type="http://schemas.openxmlformats.org/officeDocument/2006/relationships/hyperlink" Target="https://login.consultant.ru/link/?req=doc&amp;base=LAW&amp;n=422096&amp;dst=100302" TargetMode="External"/><Relationship Id="rId554" Type="http://schemas.openxmlformats.org/officeDocument/2006/relationships/hyperlink" Target="https://login.consultant.ru/link/?req=doc&amp;base=LAW&amp;n=422096&amp;dst=100478" TargetMode="External"/><Relationship Id="rId193" Type="http://schemas.openxmlformats.org/officeDocument/2006/relationships/hyperlink" Target="https://login.consultant.ru/link/?req=doc&amp;base=LAW&amp;n=422096&amp;dst=100107" TargetMode="External"/><Relationship Id="rId207" Type="http://schemas.openxmlformats.org/officeDocument/2006/relationships/hyperlink" Target="https://login.consultant.ru/link/?req=doc&amp;base=LAW&amp;n=422096&amp;dst=100122" TargetMode="External"/><Relationship Id="rId249" Type="http://schemas.openxmlformats.org/officeDocument/2006/relationships/hyperlink" Target="https://login.consultant.ru/link/?req=doc&amp;base=LAW&amp;n=422096&amp;dst=100154" TargetMode="External"/><Relationship Id="rId414" Type="http://schemas.openxmlformats.org/officeDocument/2006/relationships/hyperlink" Target="https://login.consultant.ru/link/?req=doc&amp;base=LAW&amp;n=421838&amp;dst=100249" TargetMode="External"/><Relationship Id="rId456" Type="http://schemas.openxmlformats.org/officeDocument/2006/relationships/hyperlink" Target="https://login.consultant.ru/link/?req=doc&amp;base=LAW&amp;n=421838&amp;dst=100278" TargetMode="External"/><Relationship Id="rId498" Type="http://schemas.openxmlformats.org/officeDocument/2006/relationships/hyperlink" Target="https://login.consultant.ru/link/?req=doc&amp;base=LAW&amp;n=127887&amp;dst=100028" TargetMode="External"/><Relationship Id="rId13" Type="http://schemas.openxmlformats.org/officeDocument/2006/relationships/hyperlink" Target="https://login.consultant.ru/link/?req=doc&amp;base=LAW&amp;n=421838&amp;dst=100009" TargetMode="External"/><Relationship Id="rId109" Type="http://schemas.openxmlformats.org/officeDocument/2006/relationships/hyperlink" Target="https://login.consultant.ru/link/?req=doc&amp;base=LAW&amp;n=415943&amp;dst=100500" TargetMode="External"/><Relationship Id="rId260" Type="http://schemas.openxmlformats.org/officeDocument/2006/relationships/hyperlink" Target="https://login.consultant.ru/link/?req=doc&amp;base=LAW&amp;n=422096&amp;dst=100170" TargetMode="External"/><Relationship Id="rId316" Type="http://schemas.openxmlformats.org/officeDocument/2006/relationships/hyperlink" Target="https://login.consultant.ru/link/?req=doc&amp;base=LAW&amp;n=422096&amp;dst=100226" TargetMode="External"/><Relationship Id="rId523" Type="http://schemas.openxmlformats.org/officeDocument/2006/relationships/hyperlink" Target="https://login.consultant.ru/link/?req=doc&amp;base=LAW&amp;n=422095&amp;dst=100063" TargetMode="External"/><Relationship Id="rId55" Type="http://schemas.openxmlformats.org/officeDocument/2006/relationships/hyperlink" Target="https://login.consultant.ru/link/?req=doc&amp;base=LAW&amp;n=421838&amp;dst=100026" TargetMode="External"/><Relationship Id="rId97" Type="http://schemas.openxmlformats.org/officeDocument/2006/relationships/hyperlink" Target="https://login.consultant.ru/link/?req=doc&amp;base=LAW&amp;n=421838&amp;dst=100074" TargetMode="External"/><Relationship Id="rId120" Type="http://schemas.openxmlformats.org/officeDocument/2006/relationships/hyperlink" Target="https://login.consultant.ru/link/?req=doc&amp;base=LAW&amp;n=422096&amp;dst=100056" TargetMode="External"/><Relationship Id="rId358" Type="http://schemas.openxmlformats.org/officeDocument/2006/relationships/hyperlink" Target="https://login.consultant.ru/link/?req=doc&amp;base=LAW&amp;n=422096&amp;dst=100270" TargetMode="External"/><Relationship Id="rId162" Type="http://schemas.openxmlformats.org/officeDocument/2006/relationships/hyperlink" Target="https://login.consultant.ru/link/?req=doc&amp;base=LAW&amp;n=421838&amp;dst=100110" TargetMode="External"/><Relationship Id="rId218" Type="http://schemas.openxmlformats.org/officeDocument/2006/relationships/hyperlink" Target="https://login.consultant.ru/link/?req=doc&amp;base=LAW&amp;n=421838&amp;dst=100145" TargetMode="External"/><Relationship Id="rId425" Type="http://schemas.openxmlformats.org/officeDocument/2006/relationships/hyperlink" Target="https://login.consultant.ru/link/?req=doc&amp;base=LAW&amp;n=422096&amp;dst=100345" TargetMode="External"/><Relationship Id="rId467" Type="http://schemas.openxmlformats.org/officeDocument/2006/relationships/hyperlink" Target="https://login.consultant.ru/link/?req=doc&amp;base=LAW&amp;n=421838&amp;dst=100284" TargetMode="External"/><Relationship Id="rId271" Type="http://schemas.openxmlformats.org/officeDocument/2006/relationships/hyperlink" Target="https://login.consultant.ru/link/?req=doc&amp;base=LAW&amp;n=422096&amp;dst=100181" TargetMode="External"/><Relationship Id="rId24" Type="http://schemas.openxmlformats.org/officeDocument/2006/relationships/hyperlink" Target="https://login.consultant.ru/link/?req=doc&amp;base=LAW&amp;n=311449&amp;dst=100012" TargetMode="External"/><Relationship Id="rId66" Type="http://schemas.openxmlformats.org/officeDocument/2006/relationships/hyperlink" Target="https://login.consultant.ru/link/?req=doc&amp;base=LAW&amp;n=465581&amp;dst=100008" TargetMode="External"/><Relationship Id="rId131" Type="http://schemas.openxmlformats.org/officeDocument/2006/relationships/hyperlink" Target="https://login.consultant.ru/link/?req=doc&amp;base=LAW&amp;n=421838&amp;dst=100098" TargetMode="External"/><Relationship Id="rId327" Type="http://schemas.openxmlformats.org/officeDocument/2006/relationships/hyperlink" Target="https://login.consultant.ru/link/?req=doc&amp;base=LAW&amp;n=88242" TargetMode="External"/><Relationship Id="rId369" Type="http://schemas.openxmlformats.org/officeDocument/2006/relationships/hyperlink" Target="https://login.consultant.ru/link/?req=doc&amp;base=LAW&amp;n=463189&amp;dst=100014" TargetMode="External"/><Relationship Id="rId534" Type="http://schemas.openxmlformats.org/officeDocument/2006/relationships/hyperlink" Target="https://login.consultant.ru/link/?req=doc&amp;base=LAW&amp;n=422096&amp;dst=100464" TargetMode="External"/><Relationship Id="rId173" Type="http://schemas.openxmlformats.org/officeDocument/2006/relationships/hyperlink" Target="https://login.consultant.ru/link/?req=doc&amp;base=LAW&amp;n=421838&amp;dst=100124" TargetMode="External"/><Relationship Id="rId229" Type="http://schemas.openxmlformats.org/officeDocument/2006/relationships/hyperlink" Target="https://login.consultant.ru/link/?req=doc&amp;base=LAW&amp;n=464272&amp;dst=101791" TargetMode="External"/><Relationship Id="rId380" Type="http://schemas.openxmlformats.org/officeDocument/2006/relationships/hyperlink" Target="https://login.consultant.ru/link/?req=doc&amp;base=LAW&amp;n=422096&amp;dst=100289" TargetMode="External"/><Relationship Id="rId436" Type="http://schemas.openxmlformats.org/officeDocument/2006/relationships/hyperlink" Target="https://login.consultant.ru/link/?req=doc&amp;base=LAW&amp;n=421838&amp;dst=100259" TargetMode="External"/><Relationship Id="rId240" Type="http://schemas.openxmlformats.org/officeDocument/2006/relationships/hyperlink" Target="https://login.consultant.ru/link/?req=doc&amp;base=LAW&amp;n=421838&amp;dst=100161" TargetMode="External"/><Relationship Id="rId478" Type="http://schemas.openxmlformats.org/officeDocument/2006/relationships/hyperlink" Target="https://login.consultant.ru/link/?req=doc&amp;base=LAW&amp;n=422096&amp;dst=100408" TargetMode="External"/><Relationship Id="rId35" Type="http://schemas.openxmlformats.org/officeDocument/2006/relationships/hyperlink" Target="https://login.consultant.ru/link/?req=doc&amp;base=LAW&amp;n=350670&amp;dst=100229" TargetMode="External"/><Relationship Id="rId77" Type="http://schemas.openxmlformats.org/officeDocument/2006/relationships/hyperlink" Target="https://login.consultant.ru/link/?req=doc&amp;base=LAW&amp;n=421838&amp;dst=100048" TargetMode="External"/><Relationship Id="rId100" Type="http://schemas.openxmlformats.org/officeDocument/2006/relationships/hyperlink" Target="https://login.consultant.ru/link/?req=doc&amp;base=LAW&amp;n=421838&amp;dst=100082" TargetMode="External"/><Relationship Id="rId282" Type="http://schemas.openxmlformats.org/officeDocument/2006/relationships/hyperlink" Target="https://login.consultant.ru/link/?req=doc&amp;base=LAW&amp;n=422096&amp;dst=100185" TargetMode="External"/><Relationship Id="rId338" Type="http://schemas.openxmlformats.org/officeDocument/2006/relationships/hyperlink" Target="https://login.consultant.ru/link/?req=doc&amp;base=LAW&amp;n=422096&amp;dst=100248" TargetMode="External"/><Relationship Id="rId503" Type="http://schemas.openxmlformats.org/officeDocument/2006/relationships/hyperlink" Target="https://login.consultant.ru/link/?req=doc&amp;base=LAW&amp;n=422096&amp;dst=100434" TargetMode="External"/><Relationship Id="rId545" Type="http://schemas.openxmlformats.org/officeDocument/2006/relationships/hyperlink" Target="https://login.consultant.ru/link/?req=doc&amp;base=LAW&amp;n=314666&amp;dst=100293" TargetMode="External"/><Relationship Id="rId8" Type="http://schemas.openxmlformats.org/officeDocument/2006/relationships/hyperlink" Target="https://login.consultant.ru/link/?req=doc&amp;base=LAW&amp;n=191763&amp;dst=100028" TargetMode="External"/><Relationship Id="rId142" Type="http://schemas.openxmlformats.org/officeDocument/2006/relationships/hyperlink" Target="https://login.consultant.ru/link/?req=doc&amp;base=LAW&amp;n=422096&amp;dst=100071" TargetMode="External"/><Relationship Id="rId184" Type="http://schemas.openxmlformats.org/officeDocument/2006/relationships/hyperlink" Target="https://login.consultant.ru/link/?req=doc&amp;base=LAW&amp;n=463189&amp;dst=100014" TargetMode="External"/><Relationship Id="rId391" Type="http://schemas.openxmlformats.org/officeDocument/2006/relationships/hyperlink" Target="https://login.consultant.ru/link/?req=doc&amp;base=LAW&amp;n=422096&amp;dst=100305" TargetMode="External"/><Relationship Id="rId405" Type="http://schemas.openxmlformats.org/officeDocument/2006/relationships/hyperlink" Target="https://login.consultant.ru/link/?req=doc&amp;base=LAW&amp;n=421838&amp;dst=100242" TargetMode="External"/><Relationship Id="rId447" Type="http://schemas.openxmlformats.org/officeDocument/2006/relationships/hyperlink" Target="https://login.consultant.ru/link/?req=doc&amp;base=LAW&amp;n=422096&amp;dst=100381" TargetMode="External"/><Relationship Id="rId251" Type="http://schemas.openxmlformats.org/officeDocument/2006/relationships/hyperlink" Target="https://login.consultant.ru/link/?req=doc&amp;base=LAW&amp;n=421838&amp;dst=100170" TargetMode="External"/><Relationship Id="rId489" Type="http://schemas.openxmlformats.org/officeDocument/2006/relationships/hyperlink" Target="https://login.consultant.ru/link/?req=doc&amp;base=LAW&amp;n=421838&amp;dst=100292" TargetMode="External"/><Relationship Id="rId46" Type="http://schemas.openxmlformats.org/officeDocument/2006/relationships/hyperlink" Target="https://login.consultant.ru/link/?req=doc&amp;base=LAW&amp;n=421838&amp;dst=100022" TargetMode="External"/><Relationship Id="rId293" Type="http://schemas.openxmlformats.org/officeDocument/2006/relationships/hyperlink" Target="https://login.consultant.ru/link/?req=doc&amp;base=LAW&amp;n=422096&amp;dst=100199" TargetMode="External"/><Relationship Id="rId307" Type="http://schemas.openxmlformats.org/officeDocument/2006/relationships/hyperlink" Target="https://login.consultant.ru/link/?req=doc&amp;base=LAW&amp;n=421838&amp;dst=100183" TargetMode="External"/><Relationship Id="rId349" Type="http://schemas.openxmlformats.org/officeDocument/2006/relationships/hyperlink" Target="https://login.consultant.ru/link/?req=doc&amp;base=LAW&amp;n=422096&amp;dst=100260" TargetMode="External"/><Relationship Id="rId514" Type="http://schemas.openxmlformats.org/officeDocument/2006/relationships/hyperlink" Target="https://login.consultant.ru/link/?req=doc&amp;base=LAW&amp;n=421838&amp;dst=100301" TargetMode="External"/><Relationship Id="rId556" Type="http://schemas.openxmlformats.org/officeDocument/2006/relationships/hyperlink" Target="https://login.consultant.ru/link/?req=doc&amp;base=LAW&amp;n=422095&amp;dst=100064" TargetMode="External"/><Relationship Id="rId88" Type="http://schemas.openxmlformats.org/officeDocument/2006/relationships/hyperlink" Target="https://login.consultant.ru/link/?req=doc&amp;base=LAW&amp;n=421838&amp;dst=100057" TargetMode="External"/><Relationship Id="rId111" Type="http://schemas.openxmlformats.org/officeDocument/2006/relationships/hyperlink" Target="https://login.consultant.ru/link/?req=doc&amp;base=LAW&amp;n=422096&amp;dst=100050" TargetMode="External"/><Relationship Id="rId153" Type="http://schemas.openxmlformats.org/officeDocument/2006/relationships/hyperlink" Target="https://login.consultant.ru/link/?req=doc&amp;base=LAW&amp;n=421838&amp;dst=100106" TargetMode="External"/><Relationship Id="rId195" Type="http://schemas.openxmlformats.org/officeDocument/2006/relationships/hyperlink" Target="https://login.consultant.ru/link/?req=doc&amp;base=LAW&amp;n=422096&amp;dst=100110" TargetMode="External"/><Relationship Id="rId209" Type="http://schemas.openxmlformats.org/officeDocument/2006/relationships/hyperlink" Target="https://login.consultant.ru/link/?req=doc&amp;base=LAW&amp;n=421838&amp;dst=100136" TargetMode="External"/><Relationship Id="rId360" Type="http://schemas.openxmlformats.org/officeDocument/2006/relationships/hyperlink" Target="https://login.consultant.ru/link/?req=doc&amp;base=LAW&amp;n=422096&amp;dst=100272" TargetMode="External"/><Relationship Id="rId416" Type="http://schemas.openxmlformats.org/officeDocument/2006/relationships/hyperlink" Target="https://login.consultant.ru/link/?req=doc&amp;base=LAW&amp;n=421838&amp;dst=100250" TargetMode="External"/><Relationship Id="rId220" Type="http://schemas.openxmlformats.org/officeDocument/2006/relationships/hyperlink" Target="https://login.consultant.ru/link/?req=doc&amp;base=LAW&amp;n=350670&amp;dst=100229" TargetMode="External"/><Relationship Id="rId458" Type="http://schemas.openxmlformats.org/officeDocument/2006/relationships/hyperlink" Target="https://login.consultant.ru/link/?req=doc&amp;base=LAW&amp;n=421838&amp;dst=100281" TargetMode="External"/><Relationship Id="rId15" Type="http://schemas.openxmlformats.org/officeDocument/2006/relationships/hyperlink" Target="https://login.consultant.ru/link/?req=doc&amp;base=LAW&amp;n=388109&amp;dst=100539" TargetMode="External"/><Relationship Id="rId57" Type="http://schemas.openxmlformats.org/officeDocument/2006/relationships/hyperlink" Target="https://login.consultant.ru/link/?req=doc&amp;base=LAW&amp;n=421838&amp;dst=100029" TargetMode="External"/><Relationship Id="rId262" Type="http://schemas.openxmlformats.org/officeDocument/2006/relationships/hyperlink" Target="https://login.consultant.ru/link/?req=doc&amp;base=LAW&amp;n=422096&amp;dst=100173" TargetMode="External"/><Relationship Id="rId318" Type="http://schemas.openxmlformats.org/officeDocument/2006/relationships/hyperlink" Target="https://login.consultant.ru/link/?req=doc&amp;base=LAW&amp;n=422096&amp;dst=100228" TargetMode="External"/><Relationship Id="rId525" Type="http://schemas.openxmlformats.org/officeDocument/2006/relationships/hyperlink" Target="https://login.consultant.ru/link/?req=doc&amp;base=LAW&amp;n=422096&amp;dst=1004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102</Pages>
  <Words>45692</Words>
  <Characters>260450</Characters>
  <Application>Microsoft Office Word</Application>
  <DocSecurity>0</DocSecurity>
  <Lines>2170</Lines>
  <Paragraphs>611</Paragraphs>
  <ScaleCrop>false</ScaleCrop>
  <Company/>
  <LinksUpToDate>false</LinksUpToDate>
  <CharactersWithSpaces>305531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1</cp:revision>
  <dcterms:created xsi:type="dcterms:W3CDTF">2024-07-08T06:30:00Z</dcterms:created>
  <dcterms:modified xsi:type="dcterms:W3CDTF">2024-07-08T06:31:00Z</dcterms:modified>
</cp:coreProperties>
</file>